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15"/>
          <w:sz w:val="48"/>
          <w:szCs w:val="4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15"/>
          <w:sz w:val="48"/>
          <w:szCs w:val="4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15"/>
          <w:sz w:val="48"/>
          <w:szCs w:val="4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15"/>
          <w:sz w:val="48"/>
          <w:szCs w:val="4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</w:rPr>
        <w:drawing>
          <wp:inline distB="114300" distT="114300" distL="114300" distR="114300">
            <wp:extent cx="3096578" cy="1329940"/>
            <wp:effectExtent b="0" l="0" r="0" t="0"/>
            <wp:docPr id="89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96578" cy="13299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15"/>
          <w:sz w:val="42"/>
          <w:szCs w:val="42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15"/>
          <w:sz w:val="42"/>
          <w:szCs w:val="42"/>
          <w:highlight w:val="white"/>
          <w:u w:val="none"/>
          <w:vertAlign w:val="baseline"/>
          <w:rtl w:val="0"/>
        </w:rPr>
        <w:t xml:space="preserve">Документация, содержащая описание процессов, обеспечивающих поддержание жизненного цикла программного обеспечения, в том числе устранение неисправностей и совершенствование, а также информацию о персонале, необходимом для обеспечения такой поддержки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15"/>
          <w:sz w:val="42"/>
          <w:szCs w:val="4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15"/>
          <w:sz w:val="42"/>
          <w:szCs w:val="4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15"/>
          <w:sz w:val="42"/>
          <w:szCs w:val="4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15"/>
          <w:sz w:val="42"/>
          <w:szCs w:val="4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15"/>
          <w:sz w:val="42"/>
          <w:szCs w:val="4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15"/>
          <w:sz w:val="42"/>
          <w:szCs w:val="4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15"/>
          <w:sz w:val="42"/>
          <w:szCs w:val="4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15"/>
          <w:sz w:val="42"/>
          <w:szCs w:val="4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15"/>
          <w:sz w:val="42"/>
          <w:szCs w:val="4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15"/>
          <w:sz w:val="42"/>
          <w:szCs w:val="4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15"/>
          <w:sz w:val="42"/>
          <w:szCs w:val="4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8"/>
          <w:szCs w:val="28"/>
          <w:highlight w:val="white"/>
          <w:u w:val="none"/>
          <w:vertAlign w:val="baseline"/>
          <w:rtl w:val="0"/>
        </w:rPr>
        <w:t xml:space="preserve">Москва, 2023 г.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0"/>
        </w:tabs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w:anchor="_heading=h.n8m63uy4rizs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1 Наименование системы                 </w:t>
          <w:tab/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0"/>
        </w:tabs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w:anchor="_heading=h.tgcoyqq7m1or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2 Общая информация     </w:t>
          <w:tab/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0"/>
        </w:tabs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w:anchor="_heading=h.w56h0mq4fda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3 Назначение системы</w:t>
          <w:tab/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0"/>
        </w:tabs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w:anchor="_heading=h.qrqzsxg94c9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4 Рекомендуемые технические характеристики ПК</w:t>
          <w:tab/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0"/>
        </w:tabs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w:anchor="_heading=h.twt3mnk6l945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5 Поддержание жизненного цикла</w:t>
          <w:tab/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0"/>
        </w:tabs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w:anchor="_heading=h.a4avvptdzk8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6 Описание технической инфраструктуры</w:t>
          <w:tab/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0"/>
        </w:tabs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w:anchor="_heading=h.y28nhtnt6rtv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7 Устранение неисправностей</w:t>
          <w:tab/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0"/>
        </w:tabs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w:anchor="_heading=h.i8x1jxn2nl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8 Техническая поддержка</w:t>
          <w:tab/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0"/>
        </w:tabs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w:anchor="_heading=h.taqfn4u1unc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9 Информация о персонале</w:t>
          <w:tab/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0"/>
        </w:tabs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w:anchor="_heading=h.s7v8y211m23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10 Процесс разработки</w:t>
          <w:tab/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0"/>
        </w:tabs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w:anchor="_heading=h.nog1a22zy0jq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11 Типы изменений ПО</w:t>
          <w:tab/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rPr/>
      </w:pPr>
      <w:bookmarkStart w:colFirst="0" w:colLast="0" w:name="_heading=h.n8m63uy4riz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 Наименование системы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  <w:rtl w:val="0"/>
        </w:rPr>
        <w:t xml:space="preserve">Система брокерского обслуживания "TRANSAQ V”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1"/>
        <w:rPr/>
      </w:pPr>
      <w:bookmarkStart w:colFirst="0" w:colLast="0" w:name="_heading=h.tgcoyqq7m1or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 Общая информация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  <w:rtl w:val="0"/>
        </w:rPr>
        <w:t xml:space="preserve">Система брокерского обслуживания "TRANSAQ V” предназначена для совершения торговых операций на российском рынке ценных бумаг (фондовая секция Московской биржи (МОЕХ)).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  <w:rtl w:val="0"/>
        </w:rPr>
        <w:t xml:space="preserve">В основе программы  заложен эффективный механизм взаимодействия по проприетарному протоколу между модулями, установленными у брокера, терминалами TRANSAQ V, и торговой платформой Московской биржи. В центре брокерской системы находится Сервер TRANSAQ V, соединяющийся посредством Шлюза TRANSAQ V к Фондовому рынку Московской через шлюзы доступа биржи. В общих чертах модель представлена на схеме: </w:t>
      </w:r>
    </w:p>
    <w:p w:rsidR="00000000" w:rsidDel="00000000" w:rsidP="00000000" w:rsidRDefault="00000000" w:rsidRPr="00000000" w14:paraId="00000029">
      <w:pPr>
        <w:pStyle w:val="Heading1"/>
        <w:rPr/>
      </w:pPr>
      <w:bookmarkStart w:colFirst="0" w:colLast="0" w:name="_heading=h.w56h0mq4fda8" w:id="2"/>
      <w:bookmarkEnd w:id="2"/>
      <w:r w:rsidDel="00000000" w:rsidR="00000000" w:rsidRPr="00000000">
        <w:rPr/>
        <w:drawing>
          <wp:inline distB="0" distT="0" distL="0" distR="0">
            <wp:extent cx="5733415" cy="6480175"/>
            <wp:effectExtent b="0" l="0" r="0" t="0"/>
            <wp:docPr id="9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6480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1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 Назначение системы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  <w:rtl w:val="0"/>
        </w:rPr>
        <w:t xml:space="preserve">Программа обеспечивает выполнение следующих функций: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Онлайн получение информации о ценах на рынке.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Возможность выставления лимитированных и рыночных заявок как в ручном режиме, так и в автоматическом, через средства технического анализа.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Возможность одновременной  подачи большого количества заявок через блокнот поручений.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Импорт клиентских транзакций из автоматизированных систем торговли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Возможность формирования условных  и стоп-заявок.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Встроенная система графического представления текущей и исторической информации включающая набор популярных индикаторов технического анализа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Возможность обучения на игровой версии программы с использованием генерации биржевой активности.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 Функция экспорта данных в системы тех анализа (Metastock, OMEGA и др.) режиме реального времени.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9. Автоматический экспорт в EXEL.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10. Возможность подключения к программе собственными торговыми интерфейсами.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11. Двухфакторная авторизация, шифрование трафика по ГОСТ.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12. Система обмена сообщениями между участниками торгов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1"/>
        <w:rPr/>
      </w:pPr>
      <w:bookmarkStart w:colFirst="0" w:colLast="0" w:name="_heading=h.qrqzsxg94c98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 Рекомендуемые технические характеристики ПК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  <w:rtl w:val="0"/>
        </w:rPr>
        <w:t xml:space="preserve">Операционная Система: MS Windows 7/8/10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  <w:rtl w:val="0"/>
        </w:rPr>
        <w:t xml:space="preserve">RAM: 2 Gb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  <w:rtl w:val="0"/>
        </w:rPr>
        <w:t xml:space="preserve">Свободное место на жестком диске: 1 Gb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  <w:rtl w:val="0"/>
        </w:rPr>
        <w:t xml:space="preserve">Канал связи с сервером TRANSAQ V: Не менее 28.8 Kбит/с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1"/>
        <w:rPr/>
      </w:pPr>
      <w:bookmarkStart w:colFirst="0" w:colLast="0" w:name="_heading=h.twt3mnk6l945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 Поддержание жизненного цикла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  <w:rtl w:val="0"/>
        </w:rPr>
        <w:t xml:space="preserve">Требования проектов, которые реализуются Компанией и её партнёрами, а также зарегистрированные инциденты в процессе сопровождения клиентов, определяют развитие программных продуктов Компании.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  <w:rtl w:val="0"/>
        </w:rPr>
        <w:t xml:space="preserve">Жизненный цикл развития программных продуктов на текущем этапе имеет среднюю продолжительность 1 месяц и завершается публикаций нового релиза программного продукта. Работы в рамках цикла выполняются в следующей последовательности: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  <w:rtl w:val="0"/>
        </w:rPr>
        <w:t xml:space="preserve">1. Согласование новых требований к программному продукту.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  <w:rtl w:val="0"/>
        </w:rPr>
        <w:t xml:space="preserve">На данном этапе определяются задачи, реализуемые в рамках программного продукта. На основании пожеланий, требований, инцидентов и стратегических планов развития. Для его реализации определяется перечень проектов, устанавливаются приоритеты задач, производится предварительная оценка ресурсов и стоимости работ.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  <w:rtl w:val="0"/>
        </w:rPr>
        <w:t xml:space="preserve">2. Создание и согласование концепции решения.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  <w:rtl w:val="0"/>
        </w:rPr>
        <w:t xml:space="preserve">По каждой задаче в рамках продукта, создается и согласовывается концепция,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  <w:rtl w:val="0"/>
        </w:rPr>
        <w:t xml:space="preserve">которая описывает предлагаемое решение на уровне общей идеи и использования системных механизмов. В случае наличия внешнего заказчика у задачи, концепция проходит дополнительное согласование c ним.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  <w:rtl w:val="0"/>
        </w:rPr>
        <w:t xml:space="preserve">3. Ресурсное планирование решения.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  <w:rtl w:val="0"/>
        </w:rPr>
        <w:t xml:space="preserve">По результатам, написанных концепций решения, производится ресурсная оценка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  <w:rtl w:val="0"/>
        </w:rPr>
        <w:t xml:space="preserve">предполагаемых работ, и определяются требования к ресурсам.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  <w:rtl w:val="0"/>
        </w:rPr>
        <w:t xml:space="preserve">4. Создание постановки решения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  <w:rtl w:val="0"/>
        </w:rPr>
        <w:t xml:space="preserve">На основании написанных ранее концепций, создается и согласовывается постановка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  <w:rtl w:val="0"/>
        </w:rPr>
        <w:t xml:space="preserve">решения, описывающие изменения в существующей функциональности программных продуктов, которые необходимо произвести для реализации некоторой доработки.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  <w:rtl w:val="0"/>
        </w:rPr>
        <w:t xml:space="preserve">5. Разработка решения.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  <w:rtl w:val="0"/>
        </w:rPr>
        <w:t xml:space="preserve">Разработка описанного в постановке решения осуществляется в рамках единого проекта, единых стендов разработки и тестирования. Разработка осуществляется в соответствии планом проекта, выстроенным на основании требований к срокам реализации функционала, определённого основными заказчиками изменений в программном продукте. Каждое изменение кода в репозитории сопровождается сборкой соответствующего продукта.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  <w:rtl w:val="0"/>
        </w:rPr>
        <w:t xml:space="preserve">6. Верификация решения и функциональное тестирование.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  <w:rtl w:val="0"/>
        </w:rPr>
        <w:t xml:space="preserve">Верификация решения и функциональное тестирование нового функционала, проводится устойчивыми командами конкретного продукта. Результатом данного этапа является подтверждение всеми участниками проверки, что новые возможности программного продукта соответствуют выставленным требованиям и ожиданиям.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  <w:rtl w:val="0"/>
        </w:rPr>
        <w:t xml:space="preserve">7. Публикация релиза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  <w:rtl w:val="0"/>
        </w:rPr>
        <w:t xml:space="preserve">Публикация релиза для существующих клиентов осуществляется централизованно на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  <w:rtl w:val="0"/>
        </w:rPr>
        <w:t xml:space="preserve">сервере Компании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1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a4avvptdzk89" w:id="5"/>
      <w:bookmarkEnd w:id="5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 Описание технической инфраструктуры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  <w:rtl w:val="0"/>
        </w:rPr>
        <w:t xml:space="preserve">Вся разработка программных продуктов выполняется в едином информационном пространстве, выстроенном на общей корпоративной инфраструктуре. Она имеет следующую архитектуру: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  <w:drawing>
          <wp:inline distB="114300" distT="114300" distL="114300" distR="114300">
            <wp:extent cx="5731200" cy="3035300"/>
            <wp:effectExtent b="0" l="0" r="0" t="0"/>
            <wp:docPr id="9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035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  <w:rtl w:val="0"/>
        </w:rPr>
        <w:t xml:space="preserve">Используемая ОС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  <w:rtl w:val="0"/>
        </w:rPr>
        <w:t xml:space="preserve">- Microsoft Windows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  <w:rtl w:val="0"/>
        </w:rPr>
        <w:t xml:space="preserve">Используемая СУБД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  <w:rtl w:val="0"/>
        </w:rPr>
        <w:t xml:space="preserve">- Postgree SQL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  <w:rtl w:val="0"/>
        </w:rPr>
        <w:t xml:space="preserve">Средства разработки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  <w:rtl w:val="0"/>
        </w:rPr>
        <w:t xml:space="preserve">- Microsoft Visual Studio Professional 2015 (С++)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  <w:rtl w:val="0"/>
        </w:rPr>
        <w:t xml:space="preserve">- Microsoft Visual Studio Professional 2019 (С++)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Style w:val="Heading1"/>
        <w:rPr/>
      </w:pPr>
      <w:bookmarkStart w:colFirst="0" w:colLast="0" w:name="_heading=h.y28nhtnt6rtv" w:id="6"/>
      <w:bookmarkEnd w:id="6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 Устранение неисправностей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  <w:rtl w:val="0"/>
        </w:rPr>
        <w:t xml:space="preserve">Регистрация несоответствия сотрудником Технической поддержки производится только после получения от клиента всей необходимой информации, формализуемой ситуацию и указывающей на возможное наличие несоответствия в коде ПО Компании.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  <w:rtl w:val="0"/>
        </w:rPr>
        <w:t xml:space="preserve">С целью формализации ситуации сотрудником Технической поддержки может быть запрошена следующая информация: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  <w:rtl w:val="0"/>
        </w:rPr>
        <w:t xml:space="preserve">закономерности проявления ситуации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  <w:rtl w:val="0"/>
        </w:rPr>
        <w:t xml:space="preserve">файлы с отладочной информацией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  <w:rtl w:val="0"/>
        </w:rPr>
        <w:t xml:space="preserve">настройки программного обеспечения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  <w:rtl w:val="0"/>
        </w:rPr>
        <w:t xml:space="preserve"> снимки экрана с объектами, относящимися к ситуации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  <w:rtl w:val="0"/>
        </w:rPr>
        <w:t xml:space="preserve">образцы отчетов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  <w:rtl w:val="0"/>
        </w:rPr>
        <w:t xml:space="preserve">результаты исполнения отчетов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  <w:rtl w:val="0"/>
        </w:rPr>
        <w:t xml:space="preserve">данные о программно-аппаратном окружении и соответствии его настроек техническим требованиям.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  <w:rtl w:val="0"/>
        </w:rPr>
        <w:t xml:space="preserve">В случае если, по мнению клиента, запрашиваемая информация является конфиденциальной, он может произвести ее "постобработку" с целью обезличивания.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Style w:val="Heading1"/>
        <w:rPr/>
      </w:pPr>
      <w:bookmarkStart w:colFirst="0" w:colLast="0" w:name="_heading=h.i8x1jxn2nl7" w:id="7"/>
      <w:bookmarkEnd w:id="7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 Техническая поддержка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  <w:rtl w:val="0"/>
        </w:rPr>
        <w:t xml:space="preserve">Обеспечение сопровождения в части регистрации несоответствий через кабинет клиента, а также доступ к online-привязке осуществляется круглосуточно. Сопровождение в части оказания консультаций и регистрации требований осуществляется в будние дни с 08:00 до 21:00. По каналам связи: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  <w:rtl w:val="0"/>
        </w:rPr>
        <w:t xml:space="preserve">Тел: +7495304116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  <w:rtl w:val="0"/>
        </w:rPr>
        <w:t xml:space="preserve">e-mail: support@transaq.ru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  <w:rtl w:val="0"/>
        </w:rPr>
        <w:t xml:space="preserve">Все несоответствия разделяются на 4 приоритета: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  <w:rtl w:val="0"/>
        </w:rPr>
        <w:t xml:space="preserve">• 1 приоритет – Поставка исправлений через Пакет исправлений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  <w:rtl w:val="0"/>
        </w:rPr>
        <w:t xml:space="preserve">• 2 приоритет – Поставка исправлений через Пакет исправлений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  <w:rtl w:val="0"/>
        </w:rPr>
        <w:t xml:space="preserve">• 3 приоритет – Поставка исправлений через Выпуск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  <w:rtl w:val="0"/>
        </w:rPr>
        <w:t xml:space="preserve">• 4 приоритет – Поставка исправлений через новый релиз программного продукта.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Style w:val="Heading1"/>
        <w:rPr/>
      </w:pPr>
      <w:bookmarkStart w:colFirst="0" w:colLast="0" w:name="_heading=h.taqfn4u1unc" w:id="8"/>
      <w:bookmarkEnd w:id="8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 Информация о персонале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0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10"/>
        <w:gridCol w:w="3690"/>
        <w:gridCol w:w="2205"/>
        <w:tblGridChange w:id="0">
          <w:tblGrid>
            <w:gridCol w:w="2910"/>
            <w:gridCol w:w="3690"/>
            <w:gridCol w:w="2205"/>
          </w:tblGrid>
        </w:tblGridChange>
      </w:tblGrid>
      <w:tr>
        <w:trPr>
          <w:cantSplit w:val="1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151515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151515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Вид работ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151515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151515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Должность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151515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151515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Количество человек</w:t>
            </w:r>
          </w:p>
        </w:tc>
      </w:tr>
      <w:tr>
        <w:trPr>
          <w:cantSplit w:val="1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51515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51515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Гарантийное обслуживание программного обеспечения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51515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51515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Ведущий программист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51515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51515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5 человек.</w:t>
            </w:r>
          </w:p>
        </w:tc>
      </w:tr>
      <w:tr>
        <w:trPr>
          <w:cantSplit w:val="1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51515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51515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Техническая поддержка программного обеспечения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51515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51515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Руководитель проекта;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51515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51515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Ведущий инженер-тестировщик; Ведущий программист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51515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51515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8 человек</w:t>
            </w:r>
          </w:p>
        </w:tc>
      </w:tr>
      <w:tr>
        <w:trPr>
          <w:cantSplit w:val="1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51515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51515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Модернизация программного обеспечения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51515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51515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Ведущий программист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51515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51515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5 человек.</w:t>
            </w:r>
          </w:p>
        </w:tc>
      </w:tr>
    </w:tbl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Style w:val="Heading2"/>
        <w:rPr/>
      </w:pPr>
      <w:bookmarkStart w:colFirst="0" w:colLast="0" w:name="_heading=h.vjxpxwdn69z6" w:id="9"/>
      <w:bookmarkEnd w:id="9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9.1 Фактический адрес размещения разработчиков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  <w:rtl w:val="0"/>
        </w:rPr>
        <w:t xml:space="preserve">127006, Москва, Настасьинский пер. 7, стр.2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Style w:val="Heading2"/>
        <w:rPr/>
      </w:pPr>
      <w:bookmarkStart w:colFirst="0" w:colLast="0" w:name="_heading=h.v11b44egvcyx" w:id="10"/>
      <w:bookmarkEnd w:id="1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9.2 Фактический адрес размещения службы поддержки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  <w:rtl w:val="0"/>
        </w:rPr>
        <w:t xml:space="preserve">127006, Москва, Настасьинский пер. 7, стр.2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Style w:val="Heading2"/>
        <w:rPr/>
      </w:pPr>
      <w:bookmarkStart w:colFirst="0" w:colLast="0" w:name="_heading=h.vh13u0s8nrul" w:id="11"/>
      <w:bookmarkEnd w:id="1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9.3 Информация о фактическом адресе размещения инфраструктуры разработки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  <w:rtl w:val="0"/>
        </w:rPr>
        <w:t xml:space="preserve">127006, Москва, Настасьинский пер. 7, стр.2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Style w:val="Heading1"/>
        <w:rPr/>
      </w:pPr>
      <w:bookmarkStart w:colFirst="0" w:colLast="0" w:name="_heading=h.s7v8y211m231" w:id="12"/>
      <w:bookmarkEnd w:id="1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 Процесс разработки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  <w:rtl w:val="0"/>
        </w:rPr>
        <w:t xml:space="preserve">Внедрение функциональности в программное обеспечение происходит итеративно в рамках полного цикла. Каждый прикладной продукт разрабатывается в отдельном репозитории, который реализован на инфраструктуре разработки. Это обеспечивает сохранность и доступность всех решений, выполняемых Компанией. Каждая интеграция представляет из себя следующее: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  <w:rtl w:val="0"/>
        </w:rPr>
        <w:t xml:space="preserve">Разработчики получают техническое задание от Менеджерами проекта и берут его в работу;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  <w:rtl w:val="0"/>
        </w:rPr>
        <w:t xml:space="preserve">Далее реализованный функционал подвергается тестированию в специально подготовленной для этого среде;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  <w:rtl w:val="0"/>
        </w:rPr>
        <w:t xml:space="preserve">В случае обнаружения дефектов разработчик вносит необходимые правки и после внесения доработок функционал вновь подвергается тестированию до полного избавления от дефектов;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  <w:rtl w:val="0"/>
        </w:rPr>
        <w:t xml:space="preserve">После проведения тестовых испытаний продукт выпускается.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  <w:rtl w:val="0"/>
        </w:rPr>
        <w:t xml:space="preserve">Выпущенный продукт попадает в единое хранилище, в рамках которого хранятся все версии программных продуктов, когда-либо выпущенные для использования.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Style w:val="Heading1"/>
        <w:rPr/>
      </w:pPr>
      <w:bookmarkStart w:colFirst="0" w:colLast="0" w:name="_heading=h.nog1a22zy0jq" w:id="13"/>
      <w:bookmarkEnd w:id="1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11 Типы изменений ПО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  <w:rtl w:val="0"/>
        </w:rPr>
        <w:t xml:space="preserve">Предполагаются следующие события по изменению решения: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  <w:rtl w:val="0"/>
        </w:rPr>
        <w:t xml:space="preserve">Релиз Программного продукта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  <w:rtl w:val="0"/>
        </w:rPr>
        <w:t xml:space="preserve">Релизы Программного продукта выпускаются по мере необходимости и, обычно, завершают последовательность из нескольких произведенных с даты публикации последнего Релиза Выпусков Программного продукта. Релиз содержит все накопленные к моменту его выпуска изменения Программного продукта, что приводит к уменьшению объема последующих после его публикации Пакетов исправлений и Выпусков.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  <w:rtl w:val="0"/>
        </w:rPr>
        <w:t xml:space="preserve">Выпуск Релиза Программного продукта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  <w:rtl w:val="0"/>
        </w:rPr>
        <w:t xml:space="preserve">Каждый Выпуск содержит в себе как те изменения, которые были внесены при его подготовке и являлись его целью, так и все другие изменения, накопленные в предыдущих Выпусках и Пакетах исправлений. Объем Выпусков с течением времени объективно растет и сбрасывается в ноль при выпуске очередного Релиза. Примерная периодичность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  <w:rtl w:val="0"/>
        </w:rPr>
        <w:t xml:space="preserve">Пакет исправлений Программного продукта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  <w:rtl w:val="0"/>
        </w:rPr>
        <w:t xml:space="preserve">Это разновидность Выпуска Программного продукта, призванного реализовать и поставить клиенту ограниченный набор изменений (чаще, связанных с устранением выявленных в работе Программного продукта несоответствий 1-го и 2-го приоритетов).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  <w:rtl w:val="0"/>
        </w:rPr>
        <w:t xml:space="preserve">Изменения в Решении Проекта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  <w:rtl w:val="0"/>
        </w:rPr>
        <w:t xml:space="preserve">Ввод новой функциональности – По мере готовности. Включает в себя изменения в решении выполненные в рамках разработок.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  <w:rtl w:val="0"/>
        </w:rPr>
        <w:t xml:space="preserve">Изменение конфигурации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  <w:rtl w:val="0"/>
        </w:rPr>
        <w:t xml:space="preserve">Данное изменение включает в себя изменение системных настроек предусмотренных процессом эксплуатации решения.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  <w:rtl w:val="0"/>
        </w:rPr>
        <w:t xml:space="preserve">Исправление критических ошибок – Немедленно по готовности исправления.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  <w:rtl w:val="0"/>
        </w:rPr>
        <w:t xml:space="preserve">Исправление не критичных ошибок – По готовности исправления или в рамках установки ближайшего релиза.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  <w:rtl w:val="0"/>
        </w:rPr>
        <w:t xml:space="preserve">Дорожная карта развития (ввод новой функциональности)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"/>
        <w:gridCol w:w="4515"/>
        <w:tblGridChange w:id="0">
          <w:tblGrid>
            <w:gridCol w:w="4514"/>
            <w:gridCol w:w="4515"/>
          </w:tblGrid>
        </w:tblGridChange>
      </w:tblGrid>
      <w:tr>
        <w:trPr>
          <w:cantSplit w:val="1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51515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51515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Добавление модуля «Шлюз срочного рынка Московской биржи»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51515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51515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октябрь 2023</w:t>
            </w:r>
          </w:p>
        </w:tc>
      </w:tr>
      <w:tr>
        <w:trPr>
          <w:cantSplit w:val="1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51515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51515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Добавление модуля «Шлюз валютного рынка Московской биржи»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51515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51515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декабрь 2023</w:t>
            </w:r>
          </w:p>
        </w:tc>
      </w:tr>
    </w:tbl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1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footerReference r:id="rId12" w:type="default"/>
      <w:footerReference r:id="rId13" w:type="first"/>
      <w:pgSz w:h="16834" w:w="11909" w:orient="portrait"/>
      <w:pgMar w:bottom="1440" w:top="1440" w:left="1440" w:right="1440" w:header="0" w:footer="283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480.0" w:type="dxa"/>
      <w:jc w:val="left"/>
      <w:tblInd w:w="8535.0" w:type="dxa"/>
      <w:tblLayout w:type="fixed"/>
      <w:tblLook w:val="0600"/>
    </w:tblPr>
    <w:tblGrid>
      <w:gridCol w:w="480"/>
      <w:tblGridChange w:id="0">
        <w:tblGrid>
          <w:gridCol w:w="480"/>
        </w:tblGrid>
      </w:tblGridChange>
    </w:tblGrid>
    <w:tr>
      <w:trPr>
        <w:cantSplit w:val="1"/>
        <w:tblHeader w:val="1"/>
      </w:trPr>
      <w:tc>
        <w:tcPr>
          <w:shd w:fill="016667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C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ffcc66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ffcc66"/>
              <w:sz w:val="22"/>
              <w:szCs w:val="22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C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5276850</wp:posOffset>
          </wp:positionH>
          <wp:positionV relativeFrom="paragraph">
            <wp:posOffset>114300</wp:posOffset>
          </wp:positionV>
          <wp:extent cx="590550" cy="806605"/>
          <wp:effectExtent b="0" l="0" r="0" t="0"/>
          <wp:wrapNone/>
          <wp:docPr id="88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4443" l="3923" r="67394" t="11111"/>
                  <a:stretch>
                    <a:fillRect/>
                  </a:stretch>
                </pic:blipFill>
                <pic:spPr>
                  <a:xfrm>
                    <a:off x="0" y="0"/>
                    <a:ext cx="590550" cy="80660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a" w:default="1">
    <w:name w:val="Normal"/>
    <w:qFormat w:val="1"/>
    <w:rsid w:val="005925CA"/>
  </w:style>
  <w:style w:type="paragraph" w:styleId="1">
    <w:name w:val="heading 1"/>
    <w:basedOn w:val="3"/>
    <w:next w:val="3"/>
    <w:rsid w:val="00D33E9F"/>
    <w:pPr>
      <w:keepNext w:val="1"/>
      <w:keepLines w:val="1"/>
      <w:spacing w:after="120" w:before="480"/>
      <w:outlineLvl w:val="0"/>
    </w:pPr>
    <w:rPr>
      <w:b w:val="1"/>
      <w:color w:val="000000"/>
      <w:sz w:val="48"/>
      <w:szCs w:val="48"/>
    </w:rPr>
  </w:style>
  <w:style w:type="paragraph" w:styleId="2">
    <w:name w:val="heading 2"/>
    <w:basedOn w:val="3"/>
    <w:next w:val="3"/>
    <w:rsid w:val="00D33E9F"/>
    <w:pPr>
      <w:keepNext w:val="1"/>
      <w:keepLines w:val="1"/>
      <w:spacing w:after="80" w:before="360"/>
      <w:outlineLvl w:val="1"/>
    </w:pPr>
    <w:rPr>
      <w:b w:val="1"/>
      <w:color w:val="000000"/>
      <w:sz w:val="36"/>
      <w:szCs w:val="36"/>
    </w:rPr>
  </w:style>
  <w:style w:type="paragraph" w:styleId="30">
    <w:name w:val="heading 3"/>
    <w:basedOn w:val="3"/>
    <w:next w:val="3"/>
    <w:rsid w:val="00D33E9F"/>
    <w:pPr>
      <w:keepNext w:val="1"/>
      <w:keepLines w:val="1"/>
      <w:spacing w:after="80" w:before="280"/>
      <w:outlineLvl w:val="2"/>
    </w:pPr>
    <w:rPr>
      <w:b w:val="1"/>
      <w:color w:val="000000"/>
      <w:sz w:val="28"/>
      <w:szCs w:val="28"/>
    </w:rPr>
  </w:style>
  <w:style w:type="paragraph" w:styleId="4">
    <w:name w:val="heading 4"/>
    <w:basedOn w:val="3"/>
    <w:next w:val="3"/>
    <w:rsid w:val="00D33E9F"/>
    <w:pPr>
      <w:keepNext w:val="1"/>
      <w:keepLines w:val="1"/>
      <w:spacing w:after="40" w:before="240"/>
      <w:outlineLvl w:val="3"/>
    </w:pPr>
    <w:rPr>
      <w:b w:val="1"/>
      <w:color w:val="000000"/>
      <w:sz w:val="24"/>
      <w:szCs w:val="24"/>
    </w:rPr>
  </w:style>
  <w:style w:type="paragraph" w:styleId="5">
    <w:name w:val="heading 5"/>
    <w:basedOn w:val="3"/>
    <w:next w:val="3"/>
    <w:rsid w:val="00D33E9F"/>
    <w:pPr>
      <w:keepNext w:val="1"/>
      <w:keepLines w:val="1"/>
      <w:spacing w:after="40" w:before="220"/>
      <w:outlineLvl w:val="4"/>
    </w:pPr>
    <w:rPr>
      <w:b w:val="1"/>
      <w:color w:val="000000"/>
      <w:sz w:val="22"/>
      <w:szCs w:val="22"/>
    </w:rPr>
  </w:style>
  <w:style w:type="paragraph" w:styleId="6">
    <w:name w:val="heading 6"/>
    <w:basedOn w:val="3"/>
    <w:next w:val="3"/>
    <w:rsid w:val="00D33E9F"/>
    <w:pPr>
      <w:keepNext w:val="1"/>
      <w:keepLines w:val="1"/>
      <w:spacing w:after="40" w:before="200"/>
      <w:outlineLvl w:val="5"/>
    </w:pPr>
    <w:rPr>
      <w:b w:val="1"/>
      <w:color w:val="00000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10" w:customStyle="1">
    <w:name w:val="Обычный1"/>
    <w:rsid w:val="00D33E9F"/>
  </w:style>
  <w:style w:type="table" w:styleId="TableNormal" w:customStyle="1">
    <w:name w:val="Table Normal"/>
    <w:rsid w:val="00D33E9F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3"/>
    <w:next w:val="3"/>
    <w:rsid w:val="00D33E9F"/>
    <w:pPr>
      <w:keepNext w:val="1"/>
      <w:keepLines w:val="1"/>
      <w:spacing w:after="120" w:before="480"/>
    </w:pPr>
    <w:rPr>
      <w:b w:val="1"/>
      <w:color w:val="000000"/>
      <w:sz w:val="72"/>
      <w:szCs w:val="72"/>
    </w:rPr>
  </w:style>
  <w:style w:type="paragraph" w:styleId="20" w:customStyle="1">
    <w:name w:val="Обычный2"/>
    <w:rsid w:val="00D33E9F"/>
  </w:style>
  <w:style w:type="table" w:styleId="TableNormal0" w:customStyle="1">
    <w:name w:val="Table Normal"/>
    <w:rsid w:val="00D33E9F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3" w:customStyle="1">
    <w:name w:val="Обычный3"/>
    <w:rsid w:val="00D33E9F"/>
  </w:style>
  <w:style w:type="table" w:styleId="TableNormal1" w:customStyle="1">
    <w:name w:val="Table Normal"/>
    <w:rsid w:val="00D33E9F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Subtitle"/>
    <w:basedOn w:val="3"/>
    <w:next w:val="3"/>
    <w:rsid w:val="00D33E9F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5" w:customStyle="1">
    <w:basedOn w:val="TableNormal1"/>
    <w:rsid w:val="00D33E9F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1"/>
    <w:rsid w:val="00D33E9F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1"/>
    <w:rsid w:val="00D33E9F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1"/>
    <w:rsid w:val="00D33E9F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1"/>
    <w:rsid w:val="00D33E9F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1"/>
    <w:rsid w:val="00D33E9F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ab">
    <w:name w:val="Balloon Text"/>
    <w:basedOn w:val="a"/>
    <w:link w:val="ac"/>
    <w:uiPriority w:val="99"/>
    <w:semiHidden w:val="1"/>
    <w:unhideWhenUsed w:val="1"/>
    <w:rsid w:val="00A532C0"/>
    <w:rPr>
      <w:rFonts w:ascii="Tahoma" w:cs="Tahoma" w:hAnsi="Tahoma"/>
      <w:sz w:val="16"/>
      <w:szCs w:val="16"/>
    </w:rPr>
  </w:style>
  <w:style w:type="character" w:styleId="ac" w:customStyle="1">
    <w:name w:val="Текст выноски Знак"/>
    <w:basedOn w:val="a0"/>
    <w:link w:val="ab"/>
    <w:uiPriority w:val="99"/>
    <w:semiHidden w:val="1"/>
    <w:rsid w:val="00A532C0"/>
    <w:rPr>
      <w:rFonts w:ascii="Tahoma" w:cs="Tahoma" w:hAnsi="Tahoma"/>
      <w:sz w:val="16"/>
      <w:szCs w:val="16"/>
    </w:rPr>
  </w:style>
  <w:style w:type="paragraph" w:styleId="ad">
    <w:name w:val="Revision"/>
    <w:hidden w:val="1"/>
    <w:uiPriority w:val="99"/>
    <w:semiHidden w:val="1"/>
    <w:rsid w:val="001E1C26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raQ3XIn5uCqRyAXQwE4LwSqPlw==">CgMxLjAyDmgubjhtNjN1eTRyaXpzMg5oLnRnY295cXE3bTFvcjIOaC53NTZoMG1xNGZkYTgyDmgucXJxenN4Zzk0Yzk4Mg5oLnR3dDNtbms2bDk0NTIOaC5hNGF2dnB0ZHprODkyDmgueTI4bmh0bnQ2cnR2Mg1oLmk4eDFqeG4ybmw3Mg1oLnRhcWZuNHUxdW5jMg5oLnZqeHB4d2RuNjl6NjIOaC52MTFiNDRlZ3ZjeXgyDmgudmgxM3UwczhucnVsMg5oLnM3djh5MjExbTIzMTIOaC5ub2cxYTIyenkwanE4AHIhMWNiOTJWSEpJaVBmbVNHdm42RjBZTXBqdWhMY3pPa3B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2023-07-28T13:43:00Z</dcterms:created>
  <dc:creator>Андрей Ряузов</dc:creator>
</cp:coreProperties>
</file>