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09BE5D3A" w14:textId="77777777" w:rsidR="003369A9" w:rsidRPr="007F48A6" w:rsidRDefault="003369A9" w:rsidP="003369A9">
            <w:pPr>
              <w:pStyle w:val="af6"/>
              <w:jc w:val="left"/>
              <w:rPr>
                <w:sz w:val="22"/>
                <w:szCs w:val="22"/>
              </w:rPr>
            </w:pPr>
            <w:r w:rsidRPr="007F48A6">
              <w:rPr>
                <w:sz w:val="22"/>
                <w:szCs w:val="22"/>
              </w:rPr>
              <w:t>АО «Специализированный депозитарий «ИНФИНИТУМ»</w:t>
            </w:r>
          </w:p>
          <w:p w14:paraId="670B21B5" w14:textId="6AD1032B" w:rsidR="003369A9" w:rsidRPr="00935166" w:rsidRDefault="003369A9" w:rsidP="003369A9">
            <w:pPr>
              <w:pStyle w:val="af6"/>
              <w:spacing w:line="360" w:lineRule="auto"/>
              <w:jc w:val="left"/>
              <w:rPr>
                <w:sz w:val="22"/>
                <w:szCs w:val="22"/>
              </w:rPr>
            </w:pPr>
            <w:r w:rsidRPr="00935166" w:rsidDel="00C60710">
              <w:rPr>
                <w:sz w:val="22"/>
                <w:szCs w:val="22"/>
              </w:rPr>
              <w:t xml:space="preserve"> </w:t>
            </w:r>
            <w:r w:rsidRPr="00935166">
              <w:rPr>
                <w:sz w:val="22"/>
                <w:szCs w:val="22"/>
              </w:rPr>
              <w:t>«</w:t>
            </w:r>
            <w:r>
              <w:rPr>
                <w:sz w:val="22"/>
                <w:szCs w:val="22"/>
              </w:rPr>
              <w:t>23</w:t>
            </w:r>
            <w:r w:rsidRPr="00935166">
              <w:rPr>
                <w:sz w:val="22"/>
                <w:szCs w:val="22"/>
              </w:rPr>
              <w:t xml:space="preserve">» </w:t>
            </w:r>
            <w:r>
              <w:rPr>
                <w:sz w:val="22"/>
                <w:szCs w:val="22"/>
              </w:rPr>
              <w:t>октября</w:t>
            </w:r>
            <w:r w:rsidRPr="00935166">
              <w:rPr>
                <w:sz w:val="22"/>
                <w:szCs w:val="22"/>
              </w:rPr>
              <w:t xml:space="preserve"> 2025 г. </w:t>
            </w:r>
          </w:p>
          <w:p w14:paraId="3118F9F7" w14:textId="77777777" w:rsidR="003369A9" w:rsidRPr="00935166" w:rsidRDefault="003369A9" w:rsidP="003369A9">
            <w:pPr>
              <w:pStyle w:val="af6"/>
              <w:jc w:val="left"/>
              <w:rPr>
                <w:sz w:val="22"/>
                <w:szCs w:val="22"/>
              </w:rPr>
            </w:pPr>
          </w:p>
          <w:p w14:paraId="263A5113" w14:textId="77777777" w:rsidR="003369A9" w:rsidRPr="00AE7E33" w:rsidRDefault="003369A9" w:rsidP="003369A9">
            <w:pPr>
              <w:pStyle w:val="af6"/>
              <w:jc w:val="left"/>
              <w:rPr>
                <w:sz w:val="22"/>
                <w:szCs w:val="22"/>
              </w:rPr>
            </w:pPr>
            <w:r w:rsidRPr="00AE7E33">
              <w:rPr>
                <w:sz w:val="22"/>
                <w:szCs w:val="22"/>
              </w:rPr>
              <w:t>Генеральный директор</w:t>
            </w:r>
          </w:p>
          <w:p w14:paraId="2644FF4D" w14:textId="77777777" w:rsidR="003369A9" w:rsidRPr="00AE7E33" w:rsidRDefault="003369A9" w:rsidP="003369A9">
            <w:pPr>
              <w:pStyle w:val="af6"/>
              <w:jc w:val="left"/>
              <w:rPr>
                <w:sz w:val="22"/>
                <w:szCs w:val="22"/>
              </w:rPr>
            </w:pPr>
            <w:r w:rsidRPr="00AE7E33">
              <w:rPr>
                <w:sz w:val="22"/>
                <w:szCs w:val="22"/>
              </w:rPr>
              <w:t>АО «Специализированный депозитарий «ИНФИНИТУМ»</w:t>
            </w:r>
          </w:p>
          <w:p w14:paraId="4002E5B2" w14:textId="77777777" w:rsidR="003369A9" w:rsidRPr="00AE7E33" w:rsidRDefault="003369A9" w:rsidP="003369A9">
            <w:pPr>
              <w:pStyle w:val="af6"/>
              <w:jc w:val="left"/>
              <w:rPr>
                <w:sz w:val="22"/>
                <w:szCs w:val="22"/>
              </w:rPr>
            </w:pPr>
          </w:p>
          <w:p w14:paraId="4A32A465" w14:textId="77777777" w:rsidR="003369A9" w:rsidRPr="00AE7E33" w:rsidRDefault="003369A9" w:rsidP="003369A9">
            <w:pPr>
              <w:pStyle w:val="af6"/>
              <w:jc w:val="left"/>
              <w:rPr>
                <w:sz w:val="22"/>
                <w:szCs w:val="22"/>
              </w:rPr>
            </w:pPr>
            <w:r w:rsidRPr="00AE7E33">
              <w:rPr>
                <w:sz w:val="22"/>
                <w:szCs w:val="22"/>
              </w:rPr>
              <w:t>ПОДПИСАНО УКЭП</w:t>
            </w:r>
          </w:p>
          <w:p w14:paraId="13D9A284" w14:textId="77777777" w:rsidR="003369A9" w:rsidRPr="00AE7E33" w:rsidRDefault="003369A9" w:rsidP="003369A9">
            <w:pPr>
              <w:pStyle w:val="af6"/>
              <w:spacing w:line="360" w:lineRule="auto"/>
              <w:jc w:val="left"/>
              <w:rPr>
                <w:sz w:val="22"/>
                <w:szCs w:val="22"/>
              </w:rPr>
            </w:pPr>
            <w:r w:rsidRPr="00AE7E33">
              <w:rPr>
                <w:sz w:val="22"/>
                <w:szCs w:val="22"/>
              </w:rPr>
              <w:t xml:space="preserve">_______________________ /П.И. </w:t>
            </w:r>
            <w:proofErr w:type="spellStart"/>
            <w:r w:rsidRPr="00AE7E33">
              <w:rPr>
                <w:sz w:val="22"/>
                <w:szCs w:val="22"/>
              </w:rPr>
              <w:t>Прасс</w:t>
            </w:r>
            <w:proofErr w:type="spellEnd"/>
            <w:r w:rsidRPr="00AE7E33">
              <w:rPr>
                <w:sz w:val="22"/>
                <w:szCs w:val="22"/>
              </w:rPr>
              <w:t xml:space="preserve"> /</w:t>
            </w:r>
          </w:p>
          <w:p w14:paraId="2B5E57F8" w14:textId="1F3C640B" w:rsidR="00B874B7" w:rsidRPr="00E4443C" w:rsidRDefault="003369A9" w:rsidP="003369A9">
            <w:pPr>
              <w:pStyle w:val="af6"/>
              <w:spacing w:line="360" w:lineRule="auto"/>
              <w:jc w:val="left"/>
              <w:rPr>
                <w:sz w:val="22"/>
                <w:szCs w:val="22"/>
              </w:rPr>
            </w:pPr>
            <w:r w:rsidRPr="00AE7E33">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3FA9AD4A" w:rsidR="003D424F" w:rsidRPr="00B874B7" w:rsidRDefault="00AE7E33"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w:t>
          </w:r>
          <w:r w:rsidR="003369A9">
            <w:rPr>
              <w:rFonts w:ascii="Times New Roman" w:hAnsi="Times New Roman"/>
              <w:b/>
              <w:snapToGrid w:val="0"/>
              <w:sz w:val="24"/>
              <w:szCs w:val="24"/>
            </w:rPr>
            <w:t>Синергия рынка</w:t>
          </w:r>
          <w:r w:rsidR="003D424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2FC2D6E7"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00AE7E33">
            <w:rPr>
              <w:b/>
              <w:bCs/>
              <w:color w:val="auto"/>
              <w:sz w:val="22"/>
              <w:szCs w:val="22"/>
              <w:lang w:val="en-US"/>
            </w:rPr>
            <w:t>2</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 </w:t>
      </w:r>
      <w:r w:rsidRPr="00E4443C">
        <w:rPr>
          <w:rFonts w:ascii="Times New Roman" w:hAnsi="Times New Roman"/>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r w:rsidRPr="00E4443C">
        <w:rPr>
          <w:rFonts w:eastAsia="Calibri"/>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06C93DB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621D2E">
        <w:rPr>
          <w:rFonts w:ascii="Times New Roman" w:hAnsi="Times New Roman"/>
        </w:rPr>
        <w:t xml:space="preserve">в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16BA0F62"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r w:rsidR="003369A9">
            <w:rPr>
              <w:rFonts w:ascii="Times New Roman" w:hAnsi="Times New Roman"/>
              <w:bCs/>
              <w:snapToGrid w:val="0"/>
              <w:sz w:val="22"/>
              <w:szCs w:val="22"/>
            </w:rPr>
            <w:t>Синергия рынка</w:t>
          </w:r>
          <w:r w:rsidR="00880C85" w:rsidRPr="00385EE0">
            <w:rPr>
              <w:rFonts w:ascii="Times New Roman" w:hAnsi="Times New Roman" w:cs="Times New Roman"/>
              <w:bCs/>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ограниченной </w:t>
      </w:r>
      <w:r w:rsidR="00E4443C" w:rsidRPr="00E4443C">
        <w:rPr>
          <w:rFonts w:ascii="Times New Roman" w:hAnsi="Times New Roman" w:cs="Times New Roman"/>
          <w:sz w:val="22"/>
          <w:szCs w:val="22"/>
        </w:rPr>
        <w:lastRenderedPageBreak/>
        <w:t>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36B1F798"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64745370"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5DB1EBFE" w14:textId="77777777" w:rsidR="00A51FBA" w:rsidRDefault="00A51FBA" w:rsidP="00A51FBA">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1A6F10C9"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621D2E">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144D15B3" w14:textId="77777777" w:rsidR="003369A9" w:rsidRPr="00E4443C" w:rsidRDefault="003369A9" w:rsidP="003369A9">
      <w:pPr>
        <w:pStyle w:val="10"/>
        <w:numPr>
          <w:ilvl w:val="0"/>
          <w:numId w:val="0"/>
        </w:numPr>
        <w:spacing w:before="240" w:line="360" w:lineRule="auto"/>
        <w:jc w:val="both"/>
        <w:rPr>
          <w:caps/>
          <w:color w:val="943634"/>
          <w:sz w:val="24"/>
        </w:rPr>
      </w:pPr>
      <w:bookmarkStart w:id="10" w:name="_Toc27400756"/>
      <w:r w:rsidRPr="00E4443C">
        <w:rPr>
          <w:caps/>
          <w:color w:val="943634"/>
          <w:sz w:val="24"/>
        </w:rPr>
        <w:t>Порядок урегулирования разногласий между управляющей компанией и специализированным депозитарием при определении СЧА</w:t>
      </w:r>
      <w:bookmarkEnd w:id="10"/>
    </w:p>
    <w:p w14:paraId="6C462028" w14:textId="77777777" w:rsidR="003369A9" w:rsidRPr="00E4443C" w:rsidRDefault="003369A9" w:rsidP="003369A9">
      <w:pPr>
        <w:pStyle w:val="ad"/>
        <w:spacing w:before="120" w:after="120" w:line="360" w:lineRule="auto"/>
        <w:ind w:left="0"/>
        <w:jc w:val="both"/>
        <w:rPr>
          <w:rFonts w:ascii="Times New Roman" w:hAnsi="Times New Roman"/>
        </w:rPr>
      </w:pPr>
      <w:r w:rsidRPr="00E4443C">
        <w:rPr>
          <w:rFonts w:ascii="Times New Roman" w:hAnsi="Times New Roman"/>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594C9E35" w14:textId="77777777" w:rsidR="003369A9" w:rsidRPr="00E4443C" w:rsidRDefault="003369A9" w:rsidP="003369A9">
      <w:pPr>
        <w:pStyle w:val="ad"/>
        <w:spacing w:before="120" w:after="120" w:line="360" w:lineRule="auto"/>
        <w:ind w:left="0"/>
        <w:jc w:val="both"/>
        <w:rPr>
          <w:rFonts w:ascii="Times New Roman" w:hAnsi="Times New Roman"/>
        </w:rPr>
      </w:pPr>
      <w:r w:rsidRPr="00E4443C">
        <w:rPr>
          <w:rFonts w:ascii="Times New Roman" w:hAnsi="Times New Roman"/>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p>
    <w:p w14:paraId="6B5E44DF" w14:textId="77777777" w:rsidR="003369A9" w:rsidRPr="00E4443C" w:rsidRDefault="003369A9" w:rsidP="003369A9">
      <w:pPr>
        <w:pStyle w:val="ad"/>
        <w:spacing w:before="120" w:after="120" w:line="360" w:lineRule="auto"/>
        <w:ind w:left="0"/>
        <w:jc w:val="both"/>
        <w:rPr>
          <w:rFonts w:ascii="Times New Roman" w:hAnsi="Times New Roman"/>
        </w:rPr>
      </w:pPr>
      <w:r w:rsidRPr="00E4443C">
        <w:rPr>
          <w:rFonts w:ascii="Times New Roman" w:hAnsi="Times New Roman"/>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1A851540" w14:textId="77777777" w:rsidR="003369A9" w:rsidRPr="00E4443C" w:rsidRDefault="003369A9" w:rsidP="003369A9">
      <w:pPr>
        <w:pStyle w:val="10"/>
        <w:numPr>
          <w:ilvl w:val="0"/>
          <w:numId w:val="0"/>
        </w:numPr>
        <w:spacing w:before="240" w:line="360" w:lineRule="auto"/>
        <w:jc w:val="both"/>
        <w:rPr>
          <w:caps/>
          <w:color w:val="943634"/>
          <w:sz w:val="24"/>
        </w:rPr>
      </w:pPr>
      <w:bookmarkStart w:id="11" w:name="_Toc27400757"/>
      <w:r w:rsidRPr="00E4443C">
        <w:rPr>
          <w:caps/>
          <w:color w:val="943634"/>
          <w:sz w:val="24"/>
        </w:rPr>
        <w:t>Перерасчет СЧА</w:t>
      </w:r>
      <w:bookmarkEnd w:id="11"/>
    </w:p>
    <w:p w14:paraId="7E8D0400" w14:textId="77777777" w:rsidR="003369A9" w:rsidRPr="00E4443C" w:rsidRDefault="003369A9" w:rsidP="003369A9">
      <w:pPr>
        <w:pStyle w:val="ad"/>
        <w:spacing w:before="120" w:after="120" w:line="360" w:lineRule="auto"/>
        <w:ind w:left="0"/>
        <w:jc w:val="both"/>
        <w:rPr>
          <w:rFonts w:ascii="Times New Roman" w:hAnsi="Times New Roman"/>
        </w:rPr>
      </w:pPr>
      <w:r w:rsidRPr="00E4443C">
        <w:rPr>
          <w:rFonts w:ascii="Times New Roman" w:hAnsi="Times New Roman"/>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w:t>
      </w:r>
      <w:r>
        <w:rPr>
          <w:rFonts w:ascii="Times New Roman" w:hAnsi="Times New Roman"/>
        </w:rPr>
        <w:t xml:space="preserve">енности Управляющей компании в </w:t>
      </w:r>
      <w:r w:rsidRPr="00E4443C">
        <w:rPr>
          <w:rFonts w:ascii="Times New Roman" w:hAnsi="Times New Roman"/>
        </w:rPr>
        <w:t xml:space="preserve">учете ПИФ.  </w:t>
      </w:r>
    </w:p>
    <w:p w14:paraId="02DF6658" w14:textId="77777777" w:rsidR="003369A9" w:rsidRPr="00E4443C" w:rsidRDefault="003369A9" w:rsidP="003369A9">
      <w:pPr>
        <w:pStyle w:val="ad"/>
        <w:spacing w:before="120" w:after="120" w:line="360" w:lineRule="auto"/>
        <w:ind w:left="0"/>
        <w:jc w:val="both"/>
        <w:rPr>
          <w:rFonts w:ascii="Times New Roman" w:hAnsi="Times New Roman"/>
        </w:rPr>
      </w:pPr>
      <w:r w:rsidRPr="00E4443C">
        <w:rPr>
          <w:rFonts w:ascii="Times New Roman" w:hAnsi="Times New Roman"/>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w:t>
      </w:r>
      <w:r w:rsidRPr="00E4443C">
        <w:rPr>
          <w:rFonts w:ascii="Times New Roman" w:hAnsi="Times New Roman"/>
        </w:rPr>
        <w:lastRenderedPageBreak/>
        <w:t xml:space="preserve">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3CC25E21" w14:textId="1FD96ED5" w:rsidR="009E6850" w:rsidRDefault="009E6850" w:rsidP="009E6850">
      <w:pPr>
        <w:rPr>
          <w:lang w:eastAsia="ru-RU"/>
        </w:rPr>
      </w:pPr>
    </w:p>
    <w:p w14:paraId="737D9587" w14:textId="3B08D90D" w:rsidR="0046325C" w:rsidRDefault="0046325C" w:rsidP="009E6850">
      <w:pPr>
        <w:rPr>
          <w:lang w:eastAsia="ru-RU"/>
        </w:rPr>
      </w:pPr>
    </w:p>
    <w:p w14:paraId="5D7B895C" w14:textId="67516CC1" w:rsidR="003369A9" w:rsidRDefault="003369A9" w:rsidP="009E6850">
      <w:pPr>
        <w:rPr>
          <w:lang w:eastAsia="ru-RU"/>
        </w:rPr>
      </w:pPr>
    </w:p>
    <w:p w14:paraId="39C61C41" w14:textId="0036B1EC" w:rsidR="003369A9" w:rsidRDefault="003369A9" w:rsidP="009E6850">
      <w:pPr>
        <w:rPr>
          <w:lang w:eastAsia="ru-RU"/>
        </w:rPr>
      </w:pPr>
    </w:p>
    <w:p w14:paraId="4D546913" w14:textId="3A4FDC8A" w:rsidR="003369A9" w:rsidRDefault="003369A9" w:rsidP="009E6850">
      <w:pPr>
        <w:rPr>
          <w:lang w:eastAsia="ru-RU"/>
        </w:rPr>
      </w:pPr>
    </w:p>
    <w:p w14:paraId="24CC6BCE" w14:textId="5150973A" w:rsidR="003369A9" w:rsidRDefault="003369A9" w:rsidP="009E6850">
      <w:pPr>
        <w:rPr>
          <w:lang w:eastAsia="ru-RU"/>
        </w:rPr>
      </w:pPr>
    </w:p>
    <w:p w14:paraId="1BC65A4C" w14:textId="2382E15D" w:rsidR="003369A9" w:rsidRDefault="003369A9" w:rsidP="009E6850">
      <w:pPr>
        <w:rPr>
          <w:lang w:eastAsia="ru-RU"/>
        </w:rPr>
      </w:pPr>
    </w:p>
    <w:p w14:paraId="6F0C78C3" w14:textId="4C81B1B9" w:rsidR="003369A9" w:rsidRDefault="003369A9" w:rsidP="009E6850">
      <w:pPr>
        <w:rPr>
          <w:lang w:eastAsia="ru-RU"/>
        </w:rPr>
      </w:pPr>
    </w:p>
    <w:p w14:paraId="268BDACE" w14:textId="5E55C715" w:rsidR="003369A9" w:rsidRDefault="003369A9" w:rsidP="009E6850">
      <w:pPr>
        <w:rPr>
          <w:lang w:eastAsia="ru-RU"/>
        </w:rPr>
      </w:pPr>
    </w:p>
    <w:p w14:paraId="1BC35DF4" w14:textId="30F80DA4" w:rsidR="003369A9" w:rsidRDefault="003369A9" w:rsidP="009E6850">
      <w:pPr>
        <w:rPr>
          <w:lang w:eastAsia="ru-RU"/>
        </w:rPr>
      </w:pPr>
    </w:p>
    <w:p w14:paraId="373028AA" w14:textId="4D94E4AA" w:rsidR="003369A9" w:rsidRDefault="003369A9" w:rsidP="009E6850">
      <w:pPr>
        <w:rPr>
          <w:lang w:eastAsia="ru-RU"/>
        </w:rPr>
      </w:pPr>
    </w:p>
    <w:p w14:paraId="64151E9B" w14:textId="1943F9C7" w:rsidR="003369A9" w:rsidRDefault="003369A9" w:rsidP="009E6850">
      <w:pPr>
        <w:rPr>
          <w:lang w:eastAsia="ru-RU"/>
        </w:rPr>
      </w:pPr>
    </w:p>
    <w:p w14:paraId="5FD1F61F" w14:textId="14DBF142" w:rsidR="003369A9" w:rsidRDefault="003369A9" w:rsidP="009E6850">
      <w:pPr>
        <w:rPr>
          <w:lang w:eastAsia="ru-RU"/>
        </w:rPr>
      </w:pPr>
    </w:p>
    <w:p w14:paraId="54C33D54" w14:textId="61149CE0" w:rsidR="003369A9" w:rsidRDefault="003369A9" w:rsidP="009E6850">
      <w:pPr>
        <w:rPr>
          <w:lang w:eastAsia="ru-RU"/>
        </w:rPr>
      </w:pPr>
    </w:p>
    <w:p w14:paraId="6ED323A6" w14:textId="350B952F" w:rsidR="003369A9" w:rsidRDefault="003369A9" w:rsidP="009E6850">
      <w:pPr>
        <w:rPr>
          <w:lang w:eastAsia="ru-RU"/>
        </w:rPr>
      </w:pPr>
    </w:p>
    <w:p w14:paraId="18670BE9" w14:textId="4440A955" w:rsidR="003369A9" w:rsidRDefault="003369A9" w:rsidP="009E6850">
      <w:pPr>
        <w:rPr>
          <w:lang w:eastAsia="ru-RU"/>
        </w:rPr>
      </w:pPr>
    </w:p>
    <w:p w14:paraId="7FAD0ADA" w14:textId="2C863965" w:rsidR="003369A9" w:rsidRDefault="003369A9" w:rsidP="009E6850">
      <w:pPr>
        <w:rPr>
          <w:lang w:eastAsia="ru-RU"/>
        </w:rPr>
      </w:pPr>
    </w:p>
    <w:p w14:paraId="34549642" w14:textId="77777777" w:rsidR="003369A9" w:rsidRDefault="003369A9" w:rsidP="009E6850">
      <w:pPr>
        <w:rPr>
          <w:lang w:eastAsia="ru-RU"/>
        </w:rPr>
      </w:pPr>
    </w:p>
    <w:p w14:paraId="7132D4E9" w14:textId="58B401DA" w:rsidR="0046325C" w:rsidRDefault="0046325C" w:rsidP="009E6850">
      <w:pPr>
        <w:rPr>
          <w:lang w:eastAsia="ru-RU"/>
        </w:rPr>
      </w:pPr>
    </w:p>
    <w:p w14:paraId="0CB7EE2D" w14:textId="0E116EA1" w:rsidR="0046325C" w:rsidRDefault="0046325C" w:rsidP="009E6850">
      <w:pPr>
        <w:rPr>
          <w:lang w:eastAsia="ru-RU"/>
        </w:rPr>
      </w:pPr>
    </w:p>
    <w:p w14:paraId="4DCDC0D2" w14:textId="77777777" w:rsidR="0046325C" w:rsidRPr="009E6850" w:rsidRDefault="0046325C" w:rsidP="009E6850">
      <w:pPr>
        <w:rPr>
          <w:lang w:eastAsia="ru-RU"/>
        </w:rPr>
      </w:pPr>
    </w:p>
    <w:p w14:paraId="6647187B" w14:textId="77777777" w:rsidR="0049509C" w:rsidRPr="00E4443C" w:rsidRDefault="004C218F" w:rsidP="004C218F">
      <w:pPr>
        <w:pStyle w:val="10"/>
        <w:numPr>
          <w:ilvl w:val="0"/>
          <w:numId w:val="0"/>
        </w:numPr>
        <w:spacing w:before="240" w:line="360" w:lineRule="auto"/>
        <w:jc w:val="left"/>
        <w:rPr>
          <w:caps/>
          <w:color w:val="943634"/>
          <w:sz w:val="24"/>
        </w:rPr>
      </w:pPr>
      <w:bookmarkStart w:id="12" w:name="_Toc27400758"/>
      <w:r w:rsidRPr="00880C85">
        <w:rPr>
          <w:b w:val="0"/>
          <w:caps/>
          <w:color w:val="943634"/>
          <w:sz w:val="24"/>
        </w:rPr>
        <w:lastRenderedPageBreak/>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2"/>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3" w:name="приложение_2"/>
    </w:p>
    <w:bookmarkEnd w:id="13"/>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4" w:name="_Приложение_3._Модели"/>
      <w:bookmarkStart w:id="15" w:name="_Toc27400760"/>
      <w:bookmarkEnd w:id="14"/>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5"/>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на российской или иностранной бирж</w:t>
      </w:r>
      <w:r w:rsidR="002B0EBF" w:rsidRPr="00E4443C">
        <w:rPr>
          <w:rFonts w:ascii="Times New Roman" w:hAnsi="Times New Roman"/>
        </w:rPr>
        <w:t>е</w:t>
      </w:r>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6" w:name="_Hlk156997856"/>
            <w:r w:rsidRPr="009D493E">
              <w:rPr>
                <w:rFonts w:ascii="Times New Roman" w:hAnsi="Times New Roman"/>
                <w:sz w:val="20"/>
                <w:szCs w:val="20"/>
              </w:rPr>
              <w:t xml:space="preserve"> и Московская биржа является активным рынком</w:t>
            </w:r>
            <w:bookmarkEnd w:id="16"/>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7"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7"/>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AE7E33"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AE7E33"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AE7E33"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AE7E33"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AE7E33"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AE7E33"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AE7E33"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AE7E33"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AE7E33"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AE7E33"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 же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8"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 xml:space="preserve">a) </w:t>
            </w:r>
            <w:r w:rsidR="00AE41F1" w:rsidRPr="00E4443C">
              <w:rPr>
                <w:rFonts w:ascii="Times New Roman" w:eastAsia="Times New Roman" w:hAnsi="Times New Roman"/>
                <w:sz w:val="20"/>
                <w:szCs w:val="20"/>
                <w:lang w:eastAsia="ru-RU"/>
              </w:rPr>
              <w:t xml:space="preserve"> цена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1) цена, рассчитанная НКО АО НРД по методикам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(CLOSE)&lt;&gt;0;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 xml:space="preserve">(стоимость)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r w:rsidRPr="00E4443C">
        <w:rPr>
          <w:rFonts w:ascii="Times New Roman" w:eastAsia="Times New Roman" w:hAnsi="Times New Roman"/>
          <w:lang w:eastAsia="ru-RU"/>
        </w:rPr>
        <w:t>в  соответствии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8"/>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9" w:name="_Приложение_4._"/>
      <w:bookmarkStart w:id="20" w:name="_Toc27400761"/>
      <w:bookmarkEnd w:id="19"/>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20"/>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1" w:name="_Приложение_5._Метод"/>
      <w:bookmarkStart w:id="22" w:name="_Toc27400762"/>
      <w:bookmarkStart w:id="23" w:name="приложение_5"/>
      <w:bookmarkEnd w:id="2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2"/>
    </w:p>
    <w:bookmarkEnd w:id="23"/>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5pt" o:ole="">
            <v:imagedata r:id="rId23" o:title=""/>
          </v:shape>
          <o:OLEObject Type="Embed" ProgID="Equation.3" ShapeID="_x0000_i1025" DrawAspect="Content" ObjectID="_1822755718"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2.5pt;height:22.5pt" o:ole="">
            <v:imagedata r:id="rId25" o:title=""/>
          </v:shape>
          <o:OLEObject Type="Embed" ProgID="Equation.3" ShapeID="_x0000_i1026" DrawAspect="Content" ObjectID="_1822755719"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AE7E33"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AE7E33"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AE7E33"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E4443C">
        <w:rPr>
          <w:rFonts w:eastAsia="Batang"/>
          <w:sz w:val="22"/>
        </w:rPr>
        <w:t xml:space="preserve"> </w:t>
      </w:r>
      <w:r w:rsidRPr="00E4443C">
        <w:rPr>
          <w:rFonts w:eastAsia="Batang"/>
          <w:sz w:val="22"/>
        </w:rPr>
        <w:t xml:space="preserve"> раскрываемые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4" w:name="_Hlk205300218"/>
      <w:r w:rsidR="001443FC" w:rsidRPr="001443FC">
        <w:rPr>
          <w:rFonts w:ascii="Times New Roman" w:hAnsi="Times New Roman"/>
        </w:rPr>
        <w:t>(ставки дисконтирования для обязательств по аренде)</w:t>
      </w:r>
      <w:bookmarkEnd w:id="24"/>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5" w:name="_Приложение_6._Метод"/>
      <w:bookmarkStart w:id="26" w:name="_Приложение_6._МетодИКА"/>
      <w:bookmarkStart w:id="27" w:name="_Приложение_5._Методика"/>
      <w:bookmarkStart w:id="28" w:name="приложение_6"/>
      <w:bookmarkStart w:id="29" w:name="_Toc27400763"/>
      <w:bookmarkEnd w:id="25"/>
      <w:bookmarkEnd w:id="26"/>
      <w:bookmarkEnd w:id="2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8"/>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9"/>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30"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30"/>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1"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1"/>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AE7E33"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00AB129A" w:rsidRPr="00E4443C">
        <w:rPr>
          <w:color w:val="auto"/>
          <w:sz w:val="22"/>
          <w:szCs w:val="20"/>
        </w:rPr>
        <w:t>наступление</w:t>
      </w:r>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AE7E33"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2"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2"/>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3"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3"/>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4"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4"/>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5"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5"/>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00AB2E05" w:rsidRPr="00E4443C">
        <w:rPr>
          <w:rFonts w:ascii="Times New Roman" w:hAnsi="Times New Roman"/>
          <w:b/>
        </w:rPr>
        <w:t>оч</w:t>
      </w:r>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AE7E33"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CoR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6"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6"/>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002E1981" w:rsidRPr="00E4443C">
        <w:rPr>
          <w:rFonts w:ascii="Times New Roman" w:hAnsi="Times New Roman"/>
        </w:rPr>
        <w:t>ruAAA (AAA(RU), AAA.ru, AAA|ru|)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AE7E33"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r w:rsidR="006857BB" w:rsidRPr="00E4443C">
          <w:rPr>
            <w:rStyle w:val="af0"/>
            <w:rFonts w:ascii="Times New Roman" w:hAnsi="Times New Roman"/>
            <w:sz w:val="20"/>
            <w:lang w:val="en-US"/>
          </w:rPr>
          <w:t>moodys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Индекс МосБиржи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МосБиржи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7" w:name="_Приложение_8._Кредиторская"/>
      <w:bookmarkStart w:id="38" w:name="_Приложение_7._Кредиторская"/>
      <w:bookmarkStart w:id="39" w:name="_Toc27400764"/>
      <w:bookmarkEnd w:id="37"/>
      <w:bookmarkEnd w:id="3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9"/>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40" w:name="_Toc27400765"/>
      <w:bookmarkStart w:id="41"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40"/>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2" w:name="_Приложение_10._Депозиты"/>
      <w:bookmarkStart w:id="43" w:name="_Toc27400766"/>
      <w:bookmarkEnd w:id="42"/>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4" w:name="_Toc27400767"/>
      <w:bookmarkEnd w:id="41"/>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5"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6"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5"/>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7" w:name="_Toc27400769"/>
      <w:bookmarkStart w:id="48"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7"/>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9"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9"/>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50" w:name="_Toc27400771"/>
      <w:bookmarkEnd w:id="48"/>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1"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50"/>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005166C7" w:rsidRPr="00E4443C">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2"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2"/>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3"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3"/>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так же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1"/>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4"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5"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5"/>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6" w:name="_Toc27400775"/>
      <w:bookmarkStart w:id="57"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8"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9" w:name="_Приложение_22._Права"/>
      <w:bookmarkEnd w:id="57"/>
      <w:bookmarkEnd w:id="59"/>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60" w:name="_Toc27400781"/>
      <w:bookmarkStart w:id="61" w:name="приложение_21"/>
      <w:bookmarkStart w:id="62"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6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1"/>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если займ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договором,  </w:t>
            </w:r>
            <w:r w:rsidRPr="00E4443C">
              <w:rPr>
                <w:sz w:val="20"/>
              </w:rPr>
              <w:t>определяется</w:t>
            </w:r>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ПР</w:t>
            </w:r>
            <w:r w:rsidR="00523B93" w:rsidRPr="00E4443C">
              <w:rPr>
                <w:rFonts w:ascii="Times New Roman" w:eastAsia="Times New Roman" w:hAnsi="Times New Roman"/>
                <w:b/>
                <w:bCs/>
                <w:color w:val="000000"/>
                <w:sz w:val="20"/>
                <w:szCs w:val="20"/>
                <w:lang w:eastAsia="ru-RU"/>
              </w:rPr>
              <w:t>вал</w:t>
            </w:r>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2"/>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980172B" w:rsidR="009C5597" w:rsidRDefault="009C5597" w:rsidP="008B1DFD">
      <w:pPr>
        <w:spacing w:after="0"/>
        <w:ind w:left="6096"/>
        <w:jc w:val="both"/>
        <w:rPr>
          <w:rFonts w:ascii="Times New Roman" w:hAnsi="Times New Roman"/>
          <w:sz w:val="20"/>
          <w:szCs w:val="20"/>
          <w:highlight w:val="yellow"/>
        </w:rPr>
      </w:pPr>
    </w:p>
    <w:p w14:paraId="5205B7D8" w14:textId="406AB089" w:rsidR="00C20E6B" w:rsidRDefault="00C20E6B" w:rsidP="008B1DFD">
      <w:pPr>
        <w:spacing w:after="0"/>
        <w:ind w:left="6096"/>
        <w:jc w:val="both"/>
        <w:rPr>
          <w:rFonts w:ascii="Times New Roman" w:hAnsi="Times New Roman"/>
          <w:sz w:val="20"/>
          <w:szCs w:val="20"/>
          <w:highlight w:val="yellow"/>
        </w:rPr>
      </w:pPr>
    </w:p>
    <w:p w14:paraId="58035428" w14:textId="77777777" w:rsidR="00C20E6B" w:rsidRPr="00E4443C" w:rsidRDefault="00C20E6B" w:rsidP="008B1DFD">
      <w:pPr>
        <w:spacing w:after="0"/>
        <w:ind w:left="6096"/>
        <w:jc w:val="both"/>
        <w:rPr>
          <w:rFonts w:ascii="Times New Roman" w:hAnsi="Times New Roman"/>
          <w:sz w:val="20"/>
          <w:szCs w:val="20"/>
          <w:highlight w:val="yellow"/>
        </w:rPr>
      </w:pPr>
    </w:p>
    <w:p w14:paraId="28699CA8" w14:textId="77777777" w:rsidR="00D17A04" w:rsidRPr="00E4443C" w:rsidRDefault="00D17A04" w:rsidP="00AD5E99">
      <w:pPr>
        <w:spacing w:after="0"/>
        <w:ind w:left="6096"/>
        <w:jc w:val="both"/>
        <w:rPr>
          <w:rFonts w:ascii="Times New Roman" w:hAnsi="Times New Roman"/>
          <w:b/>
          <w:sz w:val="20"/>
          <w:szCs w:val="20"/>
          <w:highlight w:val="yellow"/>
        </w:rPr>
      </w:pPr>
    </w:p>
    <w:p w14:paraId="76AB9C9D" w14:textId="77777777" w:rsidR="00614502" w:rsidRPr="00E4443C" w:rsidRDefault="00614502" w:rsidP="00D41B68">
      <w:pPr>
        <w:spacing w:after="0"/>
        <w:jc w:val="right"/>
        <w:rPr>
          <w:rFonts w:ascii="Times New Roman" w:hAnsi="Times New Roman"/>
          <w:b/>
        </w:rPr>
        <w:sectPr w:rsidR="00614502"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3"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а так же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12C05AF3" w:rsidR="00AD5E99" w:rsidRDefault="00AD5E99" w:rsidP="00AD5E99">
      <w:pPr>
        <w:spacing w:after="0"/>
        <w:ind w:left="6096"/>
        <w:jc w:val="both"/>
        <w:rPr>
          <w:rFonts w:ascii="Times New Roman" w:hAnsi="Times New Roman"/>
          <w:sz w:val="20"/>
          <w:szCs w:val="20"/>
          <w:highlight w:val="yellow"/>
        </w:rPr>
      </w:pPr>
    </w:p>
    <w:p w14:paraId="786DDCA3" w14:textId="29B65A8B" w:rsidR="00C20E6B" w:rsidRDefault="00C20E6B" w:rsidP="00AD5E99">
      <w:pPr>
        <w:spacing w:after="0"/>
        <w:ind w:left="6096"/>
        <w:jc w:val="both"/>
        <w:rPr>
          <w:rFonts w:ascii="Times New Roman" w:hAnsi="Times New Roman"/>
          <w:sz w:val="20"/>
          <w:szCs w:val="20"/>
          <w:highlight w:val="yellow"/>
        </w:rPr>
      </w:pPr>
    </w:p>
    <w:p w14:paraId="53BC4DC1" w14:textId="79FFB4FC" w:rsidR="00C20E6B" w:rsidRDefault="00C20E6B" w:rsidP="00AD5E99">
      <w:pPr>
        <w:spacing w:after="0"/>
        <w:ind w:left="6096"/>
        <w:jc w:val="both"/>
        <w:rPr>
          <w:rFonts w:ascii="Times New Roman" w:hAnsi="Times New Roman"/>
          <w:sz w:val="20"/>
          <w:szCs w:val="20"/>
          <w:highlight w:val="yellow"/>
        </w:rPr>
      </w:pPr>
    </w:p>
    <w:p w14:paraId="61CF1983" w14:textId="61129B11" w:rsidR="00C20E6B" w:rsidRDefault="00C20E6B" w:rsidP="00AD5E99">
      <w:pPr>
        <w:spacing w:after="0"/>
        <w:ind w:left="6096"/>
        <w:jc w:val="both"/>
        <w:rPr>
          <w:rFonts w:ascii="Times New Roman" w:hAnsi="Times New Roman"/>
          <w:sz w:val="20"/>
          <w:szCs w:val="20"/>
          <w:highlight w:val="yellow"/>
        </w:rPr>
      </w:pPr>
    </w:p>
    <w:p w14:paraId="21D3CB45" w14:textId="5529E5B7" w:rsidR="00C20E6B" w:rsidRDefault="00C20E6B" w:rsidP="00AD5E99">
      <w:pPr>
        <w:spacing w:after="0"/>
        <w:ind w:left="6096"/>
        <w:jc w:val="both"/>
        <w:rPr>
          <w:rFonts w:ascii="Times New Roman" w:hAnsi="Times New Roman"/>
          <w:sz w:val="20"/>
          <w:szCs w:val="20"/>
          <w:highlight w:val="yellow"/>
        </w:rPr>
      </w:pPr>
    </w:p>
    <w:p w14:paraId="435E7A8B" w14:textId="1A8FF0E7" w:rsidR="00C20E6B" w:rsidRDefault="00C20E6B" w:rsidP="00AD5E99">
      <w:pPr>
        <w:spacing w:after="0"/>
        <w:ind w:left="6096"/>
        <w:jc w:val="both"/>
        <w:rPr>
          <w:rFonts w:ascii="Times New Roman" w:hAnsi="Times New Roman"/>
          <w:sz w:val="20"/>
          <w:szCs w:val="20"/>
          <w:highlight w:val="yellow"/>
        </w:rPr>
      </w:pPr>
    </w:p>
    <w:p w14:paraId="1F198F8F" w14:textId="32A518EC" w:rsidR="00C20E6B" w:rsidRDefault="00C20E6B" w:rsidP="00AD5E99">
      <w:pPr>
        <w:spacing w:after="0"/>
        <w:ind w:left="6096"/>
        <w:jc w:val="both"/>
        <w:rPr>
          <w:rFonts w:ascii="Times New Roman" w:hAnsi="Times New Roman"/>
          <w:sz w:val="20"/>
          <w:szCs w:val="20"/>
          <w:highlight w:val="yellow"/>
        </w:rPr>
      </w:pPr>
    </w:p>
    <w:p w14:paraId="02B9E384" w14:textId="3059E0E6" w:rsidR="00C20E6B" w:rsidRDefault="00C20E6B" w:rsidP="00AD5E99">
      <w:pPr>
        <w:spacing w:after="0"/>
        <w:ind w:left="6096"/>
        <w:jc w:val="both"/>
        <w:rPr>
          <w:rFonts w:ascii="Times New Roman" w:hAnsi="Times New Roman"/>
          <w:sz w:val="20"/>
          <w:szCs w:val="20"/>
          <w:highlight w:val="yellow"/>
        </w:rPr>
      </w:pPr>
    </w:p>
    <w:p w14:paraId="031595E7" w14:textId="6E2467D4" w:rsidR="00C20E6B" w:rsidRDefault="00C20E6B" w:rsidP="00AD5E99">
      <w:pPr>
        <w:spacing w:after="0"/>
        <w:ind w:left="6096"/>
        <w:jc w:val="both"/>
        <w:rPr>
          <w:rFonts w:ascii="Times New Roman" w:hAnsi="Times New Roman"/>
          <w:sz w:val="20"/>
          <w:szCs w:val="20"/>
          <w:highlight w:val="yellow"/>
        </w:rPr>
      </w:pPr>
    </w:p>
    <w:p w14:paraId="05B0109B" w14:textId="4E79B398" w:rsidR="00C20E6B" w:rsidRDefault="00C20E6B" w:rsidP="00AD5E99">
      <w:pPr>
        <w:spacing w:after="0"/>
        <w:ind w:left="6096"/>
        <w:jc w:val="both"/>
        <w:rPr>
          <w:rFonts w:ascii="Times New Roman" w:hAnsi="Times New Roman"/>
          <w:sz w:val="20"/>
          <w:szCs w:val="20"/>
          <w:highlight w:val="yellow"/>
        </w:rPr>
      </w:pPr>
    </w:p>
    <w:p w14:paraId="2DEBAB48" w14:textId="4516B38F" w:rsidR="00C20E6B" w:rsidRDefault="00C20E6B" w:rsidP="00AD5E99">
      <w:pPr>
        <w:spacing w:after="0"/>
        <w:ind w:left="6096"/>
        <w:jc w:val="both"/>
        <w:rPr>
          <w:rFonts w:ascii="Times New Roman" w:hAnsi="Times New Roman"/>
          <w:sz w:val="20"/>
          <w:szCs w:val="20"/>
          <w:highlight w:val="yellow"/>
        </w:rPr>
      </w:pPr>
    </w:p>
    <w:p w14:paraId="12F35CF4" w14:textId="1D41B49D" w:rsidR="00C20E6B" w:rsidRDefault="00C20E6B" w:rsidP="00AD5E99">
      <w:pPr>
        <w:spacing w:after="0"/>
        <w:ind w:left="6096"/>
        <w:jc w:val="both"/>
        <w:rPr>
          <w:rFonts w:ascii="Times New Roman" w:hAnsi="Times New Roman"/>
          <w:sz w:val="20"/>
          <w:szCs w:val="20"/>
          <w:highlight w:val="yellow"/>
        </w:rPr>
      </w:pPr>
    </w:p>
    <w:p w14:paraId="7CBAB8CF" w14:textId="2250CBDF" w:rsidR="00C20E6B" w:rsidRDefault="00C20E6B" w:rsidP="00AD5E99">
      <w:pPr>
        <w:spacing w:after="0"/>
        <w:ind w:left="6096"/>
        <w:jc w:val="both"/>
        <w:rPr>
          <w:rFonts w:ascii="Times New Roman" w:hAnsi="Times New Roman"/>
          <w:sz w:val="20"/>
          <w:szCs w:val="20"/>
          <w:highlight w:val="yellow"/>
        </w:rPr>
      </w:pPr>
    </w:p>
    <w:p w14:paraId="10A9E86E" w14:textId="61468333" w:rsidR="00C20E6B" w:rsidRDefault="00C20E6B" w:rsidP="00AD5E99">
      <w:pPr>
        <w:spacing w:after="0"/>
        <w:ind w:left="6096"/>
        <w:jc w:val="both"/>
        <w:rPr>
          <w:rFonts w:ascii="Times New Roman" w:hAnsi="Times New Roman"/>
          <w:sz w:val="20"/>
          <w:szCs w:val="20"/>
          <w:highlight w:val="yellow"/>
        </w:rPr>
      </w:pPr>
    </w:p>
    <w:p w14:paraId="6924210E" w14:textId="2A14F4A6" w:rsidR="00C20E6B" w:rsidRDefault="00C20E6B" w:rsidP="00AD5E99">
      <w:pPr>
        <w:spacing w:after="0"/>
        <w:ind w:left="6096"/>
        <w:jc w:val="both"/>
        <w:rPr>
          <w:rFonts w:ascii="Times New Roman" w:hAnsi="Times New Roman"/>
          <w:sz w:val="20"/>
          <w:szCs w:val="20"/>
          <w:highlight w:val="yellow"/>
        </w:rPr>
      </w:pPr>
    </w:p>
    <w:p w14:paraId="00FA40A0" w14:textId="1B8DF612" w:rsidR="00C20E6B" w:rsidRDefault="00C20E6B" w:rsidP="00AD5E99">
      <w:pPr>
        <w:spacing w:after="0"/>
        <w:ind w:left="6096"/>
        <w:jc w:val="both"/>
        <w:rPr>
          <w:rFonts w:ascii="Times New Roman" w:hAnsi="Times New Roman"/>
          <w:sz w:val="20"/>
          <w:szCs w:val="20"/>
          <w:highlight w:val="yellow"/>
        </w:rPr>
      </w:pPr>
    </w:p>
    <w:p w14:paraId="3025D001" w14:textId="35A995EF" w:rsidR="00C20E6B" w:rsidRDefault="00C20E6B" w:rsidP="00AD5E99">
      <w:pPr>
        <w:spacing w:after="0"/>
        <w:ind w:left="6096"/>
        <w:jc w:val="both"/>
        <w:rPr>
          <w:rFonts w:ascii="Times New Roman" w:hAnsi="Times New Roman"/>
          <w:sz w:val="20"/>
          <w:szCs w:val="20"/>
          <w:highlight w:val="yellow"/>
        </w:rPr>
      </w:pPr>
    </w:p>
    <w:p w14:paraId="45E9D2AB" w14:textId="3643CE60" w:rsidR="00C20E6B" w:rsidRDefault="00C20E6B" w:rsidP="00AD5E99">
      <w:pPr>
        <w:spacing w:after="0"/>
        <w:ind w:left="6096"/>
        <w:jc w:val="both"/>
        <w:rPr>
          <w:rFonts w:ascii="Times New Roman" w:hAnsi="Times New Roman"/>
          <w:sz w:val="20"/>
          <w:szCs w:val="20"/>
          <w:highlight w:val="yellow"/>
        </w:rPr>
      </w:pPr>
    </w:p>
    <w:p w14:paraId="62511410" w14:textId="5B7B85D3" w:rsidR="00C20E6B" w:rsidRDefault="00C20E6B" w:rsidP="00AD5E99">
      <w:pPr>
        <w:spacing w:after="0"/>
        <w:ind w:left="6096"/>
        <w:jc w:val="both"/>
        <w:rPr>
          <w:rFonts w:ascii="Times New Roman" w:hAnsi="Times New Roman"/>
          <w:sz w:val="20"/>
          <w:szCs w:val="20"/>
          <w:highlight w:val="yellow"/>
        </w:rPr>
      </w:pPr>
    </w:p>
    <w:p w14:paraId="2CC9CB97" w14:textId="549434D3" w:rsidR="00C20E6B" w:rsidRDefault="00C20E6B" w:rsidP="00AD5E99">
      <w:pPr>
        <w:spacing w:after="0"/>
        <w:ind w:left="6096"/>
        <w:jc w:val="both"/>
        <w:rPr>
          <w:rFonts w:ascii="Times New Roman" w:hAnsi="Times New Roman"/>
          <w:sz w:val="20"/>
          <w:szCs w:val="20"/>
          <w:highlight w:val="yellow"/>
        </w:rPr>
      </w:pPr>
    </w:p>
    <w:p w14:paraId="54BB5BBE" w14:textId="32BB60BD" w:rsidR="00C20E6B" w:rsidRDefault="00C20E6B" w:rsidP="00AD5E99">
      <w:pPr>
        <w:spacing w:after="0"/>
        <w:ind w:left="6096"/>
        <w:jc w:val="both"/>
        <w:rPr>
          <w:rFonts w:ascii="Times New Roman" w:hAnsi="Times New Roman"/>
          <w:sz w:val="20"/>
          <w:szCs w:val="20"/>
          <w:highlight w:val="yellow"/>
        </w:rPr>
      </w:pPr>
    </w:p>
    <w:p w14:paraId="597B0EE5" w14:textId="60F75808" w:rsidR="00C20E6B" w:rsidRDefault="00C20E6B" w:rsidP="00AD5E99">
      <w:pPr>
        <w:spacing w:after="0"/>
        <w:ind w:left="6096"/>
        <w:jc w:val="both"/>
        <w:rPr>
          <w:rFonts w:ascii="Times New Roman" w:hAnsi="Times New Roman"/>
          <w:sz w:val="20"/>
          <w:szCs w:val="20"/>
          <w:highlight w:val="yellow"/>
        </w:rPr>
      </w:pPr>
    </w:p>
    <w:p w14:paraId="0BF919E1" w14:textId="6E628096" w:rsidR="00C20E6B" w:rsidRDefault="00C20E6B" w:rsidP="00AD5E99">
      <w:pPr>
        <w:spacing w:after="0"/>
        <w:ind w:left="6096"/>
        <w:jc w:val="both"/>
        <w:rPr>
          <w:rFonts w:ascii="Times New Roman" w:hAnsi="Times New Roman"/>
          <w:sz w:val="20"/>
          <w:szCs w:val="20"/>
          <w:highlight w:val="yellow"/>
        </w:rPr>
      </w:pPr>
    </w:p>
    <w:p w14:paraId="53EBEF01" w14:textId="1D3CE497" w:rsidR="00C20E6B" w:rsidRDefault="00C20E6B" w:rsidP="00AD5E99">
      <w:pPr>
        <w:spacing w:after="0"/>
        <w:ind w:left="6096"/>
        <w:jc w:val="both"/>
        <w:rPr>
          <w:rFonts w:ascii="Times New Roman" w:hAnsi="Times New Roman"/>
          <w:sz w:val="20"/>
          <w:szCs w:val="20"/>
          <w:highlight w:val="yellow"/>
        </w:rPr>
      </w:pPr>
    </w:p>
    <w:p w14:paraId="441A258F" w14:textId="3A1FBB56" w:rsidR="00C20E6B" w:rsidRDefault="00C20E6B" w:rsidP="00AD5E99">
      <w:pPr>
        <w:spacing w:after="0"/>
        <w:ind w:left="6096"/>
        <w:jc w:val="both"/>
        <w:rPr>
          <w:rFonts w:ascii="Times New Roman" w:hAnsi="Times New Roman"/>
          <w:sz w:val="20"/>
          <w:szCs w:val="20"/>
          <w:highlight w:val="yellow"/>
        </w:rPr>
      </w:pPr>
    </w:p>
    <w:p w14:paraId="6E62AAA8" w14:textId="5A39D5C2" w:rsidR="00C20E6B" w:rsidRDefault="00C20E6B" w:rsidP="00AD5E99">
      <w:pPr>
        <w:spacing w:after="0"/>
        <w:ind w:left="6096"/>
        <w:jc w:val="both"/>
        <w:rPr>
          <w:rFonts w:ascii="Times New Roman" w:hAnsi="Times New Roman"/>
          <w:sz w:val="20"/>
          <w:szCs w:val="20"/>
          <w:highlight w:val="yellow"/>
        </w:rPr>
      </w:pPr>
    </w:p>
    <w:p w14:paraId="77CA4E83" w14:textId="2732EC08" w:rsidR="00C20E6B" w:rsidRDefault="00C20E6B" w:rsidP="00AD5E99">
      <w:pPr>
        <w:spacing w:after="0"/>
        <w:ind w:left="6096"/>
        <w:jc w:val="both"/>
        <w:rPr>
          <w:rFonts w:ascii="Times New Roman" w:hAnsi="Times New Roman"/>
          <w:sz w:val="20"/>
          <w:szCs w:val="20"/>
          <w:highlight w:val="yellow"/>
        </w:rPr>
      </w:pPr>
    </w:p>
    <w:p w14:paraId="6795ACDF" w14:textId="7415C92A" w:rsidR="00C20E6B" w:rsidRDefault="00C20E6B" w:rsidP="00AD5E99">
      <w:pPr>
        <w:spacing w:after="0"/>
        <w:ind w:left="6096"/>
        <w:jc w:val="both"/>
        <w:rPr>
          <w:rFonts w:ascii="Times New Roman" w:hAnsi="Times New Roman"/>
          <w:sz w:val="20"/>
          <w:szCs w:val="20"/>
          <w:highlight w:val="yellow"/>
        </w:rPr>
      </w:pPr>
    </w:p>
    <w:p w14:paraId="02D34E84" w14:textId="77777777" w:rsidR="00C20E6B" w:rsidRPr="00E4443C" w:rsidRDefault="00C20E6B" w:rsidP="00AD5E99">
      <w:pPr>
        <w:spacing w:after="0"/>
        <w:ind w:left="6096"/>
        <w:jc w:val="both"/>
        <w:rPr>
          <w:rFonts w:ascii="Times New Roman" w:hAnsi="Times New Roman"/>
          <w:sz w:val="20"/>
          <w:szCs w:val="20"/>
          <w:highlight w:val="yellow"/>
        </w:rPr>
      </w:pPr>
    </w:p>
    <w:p w14:paraId="67B6D043" w14:textId="77777777" w:rsidR="00AD5E99" w:rsidRPr="00E4443C" w:rsidRDefault="00AD5E99"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4"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77777777" w:rsidR="00AD5E99" w:rsidRPr="00E4443C" w:rsidRDefault="00AD5E99" w:rsidP="00AD5E99">
      <w:pPr>
        <w:spacing w:after="0"/>
        <w:ind w:left="6096"/>
        <w:jc w:val="both"/>
        <w:rPr>
          <w:rFonts w:ascii="Times New Roman" w:hAnsi="Times New Roman"/>
          <w:sz w:val="20"/>
          <w:szCs w:val="20"/>
          <w:highlight w:val="yellow"/>
        </w:rPr>
      </w:pPr>
    </w:p>
    <w:p w14:paraId="31C3684B" w14:textId="7F77D3F9" w:rsidR="00D17A04" w:rsidRDefault="00D17A04" w:rsidP="00AD5E99">
      <w:pPr>
        <w:spacing w:after="0"/>
        <w:ind w:left="6096"/>
        <w:jc w:val="both"/>
        <w:rPr>
          <w:rFonts w:ascii="Times New Roman" w:hAnsi="Times New Roman"/>
          <w:b/>
          <w:sz w:val="20"/>
          <w:szCs w:val="20"/>
          <w:highlight w:val="yellow"/>
        </w:rPr>
      </w:pPr>
    </w:p>
    <w:p w14:paraId="330BF63D" w14:textId="6CF25999" w:rsidR="00C20E6B" w:rsidRDefault="00C20E6B" w:rsidP="00AD5E99">
      <w:pPr>
        <w:spacing w:after="0"/>
        <w:ind w:left="6096"/>
        <w:jc w:val="both"/>
        <w:rPr>
          <w:rFonts w:ascii="Times New Roman" w:hAnsi="Times New Roman"/>
          <w:b/>
          <w:sz w:val="20"/>
          <w:szCs w:val="20"/>
          <w:highlight w:val="yellow"/>
        </w:rPr>
      </w:pPr>
    </w:p>
    <w:p w14:paraId="286441D0" w14:textId="293D8C86" w:rsidR="00C20E6B" w:rsidRDefault="00C20E6B" w:rsidP="00AD5E99">
      <w:pPr>
        <w:spacing w:after="0"/>
        <w:ind w:left="6096"/>
        <w:jc w:val="both"/>
        <w:rPr>
          <w:rFonts w:ascii="Times New Roman" w:hAnsi="Times New Roman"/>
          <w:b/>
          <w:sz w:val="20"/>
          <w:szCs w:val="20"/>
          <w:highlight w:val="yellow"/>
        </w:rPr>
      </w:pPr>
    </w:p>
    <w:p w14:paraId="3944C0DB" w14:textId="1DA752AC" w:rsidR="00C20E6B" w:rsidRDefault="00C20E6B" w:rsidP="00AD5E99">
      <w:pPr>
        <w:spacing w:after="0"/>
        <w:ind w:left="6096"/>
        <w:jc w:val="both"/>
        <w:rPr>
          <w:rFonts w:ascii="Times New Roman" w:hAnsi="Times New Roman"/>
          <w:b/>
          <w:sz w:val="20"/>
          <w:szCs w:val="20"/>
          <w:highlight w:val="yellow"/>
        </w:rPr>
      </w:pPr>
    </w:p>
    <w:p w14:paraId="371B6468" w14:textId="30E7AE0B" w:rsidR="00C20E6B" w:rsidRDefault="00C20E6B" w:rsidP="00AD5E99">
      <w:pPr>
        <w:spacing w:after="0"/>
        <w:ind w:left="6096"/>
        <w:jc w:val="both"/>
        <w:rPr>
          <w:rFonts w:ascii="Times New Roman" w:hAnsi="Times New Roman"/>
          <w:b/>
          <w:sz w:val="20"/>
          <w:szCs w:val="20"/>
          <w:highlight w:val="yellow"/>
        </w:rPr>
      </w:pPr>
    </w:p>
    <w:p w14:paraId="430CA1AE" w14:textId="56A36734" w:rsidR="00C20E6B" w:rsidRDefault="00C20E6B" w:rsidP="00AD5E99">
      <w:pPr>
        <w:spacing w:after="0"/>
        <w:ind w:left="6096"/>
        <w:jc w:val="both"/>
        <w:rPr>
          <w:rFonts w:ascii="Times New Roman" w:hAnsi="Times New Roman"/>
          <w:b/>
          <w:sz w:val="20"/>
          <w:szCs w:val="20"/>
          <w:highlight w:val="yellow"/>
        </w:rPr>
      </w:pPr>
    </w:p>
    <w:p w14:paraId="55BB0B4F" w14:textId="03ADB23D" w:rsidR="00C20E6B" w:rsidRDefault="00C20E6B" w:rsidP="00AD5E99">
      <w:pPr>
        <w:spacing w:after="0"/>
        <w:ind w:left="6096"/>
        <w:jc w:val="both"/>
        <w:rPr>
          <w:rFonts w:ascii="Times New Roman" w:hAnsi="Times New Roman"/>
          <w:b/>
          <w:sz w:val="20"/>
          <w:szCs w:val="20"/>
          <w:highlight w:val="yellow"/>
        </w:rPr>
      </w:pPr>
    </w:p>
    <w:p w14:paraId="399B8E26" w14:textId="1FA9264B" w:rsidR="00C20E6B" w:rsidRDefault="00C20E6B" w:rsidP="00AD5E99">
      <w:pPr>
        <w:spacing w:after="0"/>
        <w:ind w:left="6096"/>
        <w:jc w:val="both"/>
        <w:rPr>
          <w:rFonts w:ascii="Times New Roman" w:hAnsi="Times New Roman"/>
          <w:b/>
          <w:sz w:val="20"/>
          <w:szCs w:val="20"/>
          <w:highlight w:val="yellow"/>
        </w:rPr>
      </w:pPr>
    </w:p>
    <w:p w14:paraId="372EC099" w14:textId="179F6DA6" w:rsidR="00C20E6B" w:rsidRDefault="00C20E6B" w:rsidP="00AD5E99">
      <w:pPr>
        <w:spacing w:after="0"/>
        <w:ind w:left="6096"/>
        <w:jc w:val="both"/>
        <w:rPr>
          <w:rFonts w:ascii="Times New Roman" w:hAnsi="Times New Roman"/>
          <w:b/>
          <w:sz w:val="20"/>
          <w:szCs w:val="20"/>
          <w:highlight w:val="yellow"/>
        </w:rPr>
      </w:pPr>
    </w:p>
    <w:p w14:paraId="5A3E3865" w14:textId="20065249" w:rsidR="00C20E6B" w:rsidRDefault="00C20E6B" w:rsidP="00AD5E99">
      <w:pPr>
        <w:spacing w:after="0"/>
        <w:ind w:left="6096"/>
        <w:jc w:val="both"/>
        <w:rPr>
          <w:rFonts w:ascii="Times New Roman" w:hAnsi="Times New Roman"/>
          <w:b/>
          <w:sz w:val="20"/>
          <w:szCs w:val="20"/>
          <w:highlight w:val="yellow"/>
        </w:rPr>
      </w:pPr>
    </w:p>
    <w:p w14:paraId="2D8F7AF6" w14:textId="746CEAEF" w:rsidR="00C20E6B" w:rsidRDefault="00C20E6B" w:rsidP="00AD5E99">
      <w:pPr>
        <w:spacing w:after="0"/>
        <w:ind w:left="6096"/>
        <w:jc w:val="both"/>
        <w:rPr>
          <w:rFonts w:ascii="Times New Roman" w:hAnsi="Times New Roman"/>
          <w:b/>
          <w:sz w:val="20"/>
          <w:szCs w:val="20"/>
          <w:highlight w:val="yellow"/>
        </w:rPr>
      </w:pPr>
    </w:p>
    <w:p w14:paraId="117DBC2D" w14:textId="1FA8CCD0" w:rsidR="00C20E6B" w:rsidRDefault="00C20E6B" w:rsidP="00AD5E99">
      <w:pPr>
        <w:spacing w:after="0"/>
        <w:ind w:left="6096"/>
        <w:jc w:val="both"/>
        <w:rPr>
          <w:rFonts w:ascii="Times New Roman" w:hAnsi="Times New Roman"/>
          <w:b/>
          <w:sz w:val="20"/>
          <w:szCs w:val="20"/>
          <w:highlight w:val="yellow"/>
        </w:rPr>
      </w:pPr>
    </w:p>
    <w:p w14:paraId="29C5FF76" w14:textId="2BE618AD" w:rsidR="00C20E6B" w:rsidRDefault="00C20E6B" w:rsidP="00AD5E99">
      <w:pPr>
        <w:spacing w:after="0"/>
        <w:ind w:left="6096"/>
        <w:jc w:val="both"/>
        <w:rPr>
          <w:rFonts w:ascii="Times New Roman" w:hAnsi="Times New Roman"/>
          <w:b/>
          <w:sz w:val="20"/>
          <w:szCs w:val="20"/>
          <w:highlight w:val="yellow"/>
        </w:rPr>
      </w:pPr>
    </w:p>
    <w:p w14:paraId="354D7147" w14:textId="76FF6EC1" w:rsidR="00C20E6B" w:rsidRDefault="00C20E6B" w:rsidP="00AD5E99">
      <w:pPr>
        <w:spacing w:after="0"/>
        <w:ind w:left="6096"/>
        <w:jc w:val="both"/>
        <w:rPr>
          <w:rFonts w:ascii="Times New Roman" w:hAnsi="Times New Roman"/>
          <w:b/>
          <w:sz w:val="20"/>
          <w:szCs w:val="20"/>
          <w:highlight w:val="yellow"/>
        </w:rPr>
      </w:pPr>
    </w:p>
    <w:p w14:paraId="4048EAA2" w14:textId="485E20E4" w:rsidR="00C20E6B" w:rsidRDefault="00C20E6B" w:rsidP="00AD5E99">
      <w:pPr>
        <w:spacing w:after="0"/>
        <w:ind w:left="6096"/>
        <w:jc w:val="both"/>
        <w:rPr>
          <w:rFonts w:ascii="Times New Roman" w:hAnsi="Times New Roman"/>
          <w:b/>
          <w:sz w:val="20"/>
          <w:szCs w:val="20"/>
          <w:highlight w:val="yellow"/>
        </w:rPr>
      </w:pPr>
    </w:p>
    <w:p w14:paraId="5E20B513" w14:textId="27CF8979" w:rsidR="00C20E6B" w:rsidRDefault="00C20E6B" w:rsidP="00AD5E99">
      <w:pPr>
        <w:spacing w:after="0"/>
        <w:ind w:left="6096"/>
        <w:jc w:val="both"/>
        <w:rPr>
          <w:rFonts w:ascii="Times New Roman" w:hAnsi="Times New Roman"/>
          <w:b/>
          <w:sz w:val="20"/>
          <w:szCs w:val="20"/>
          <w:highlight w:val="yellow"/>
        </w:rPr>
      </w:pPr>
    </w:p>
    <w:p w14:paraId="5FD9AC30" w14:textId="3CAFA759" w:rsidR="00C20E6B" w:rsidRDefault="00C20E6B" w:rsidP="00AD5E99">
      <w:pPr>
        <w:spacing w:after="0"/>
        <w:ind w:left="6096"/>
        <w:jc w:val="both"/>
        <w:rPr>
          <w:rFonts w:ascii="Times New Roman" w:hAnsi="Times New Roman"/>
          <w:b/>
          <w:sz w:val="20"/>
          <w:szCs w:val="20"/>
          <w:highlight w:val="yellow"/>
        </w:rPr>
      </w:pPr>
    </w:p>
    <w:p w14:paraId="39B3C91D" w14:textId="413737D3" w:rsidR="00C20E6B" w:rsidRDefault="00C20E6B" w:rsidP="00AD5E99">
      <w:pPr>
        <w:spacing w:after="0"/>
        <w:ind w:left="6096"/>
        <w:jc w:val="both"/>
        <w:rPr>
          <w:rFonts w:ascii="Times New Roman" w:hAnsi="Times New Roman"/>
          <w:b/>
          <w:sz w:val="20"/>
          <w:szCs w:val="20"/>
          <w:highlight w:val="yellow"/>
        </w:rPr>
      </w:pPr>
    </w:p>
    <w:p w14:paraId="7E656EC4" w14:textId="14576299" w:rsidR="00C20E6B" w:rsidRDefault="00C20E6B" w:rsidP="00AD5E99">
      <w:pPr>
        <w:spacing w:after="0"/>
        <w:ind w:left="6096"/>
        <w:jc w:val="both"/>
        <w:rPr>
          <w:rFonts w:ascii="Times New Roman" w:hAnsi="Times New Roman"/>
          <w:b/>
          <w:sz w:val="20"/>
          <w:szCs w:val="20"/>
          <w:highlight w:val="yellow"/>
        </w:rPr>
      </w:pPr>
    </w:p>
    <w:p w14:paraId="776E31C3" w14:textId="77777777" w:rsidR="00C20E6B" w:rsidRPr="00E4443C" w:rsidRDefault="00C20E6B"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5" w:name="_Приложение_331._Договор"/>
      <w:bookmarkStart w:id="66" w:name="_Приложение_33._Договор"/>
      <w:bookmarkStart w:id="67" w:name="_Приложение_30._Договор"/>
      <w:bookmarkStart w:id="68" w:name="_Приложение_24._Договор"/>
      <w:bookmarkStart w:id="69" w:name="_Приложение_25._Договор"/>
      <w:bookmarkStart w:id="70" w:name="_Toc27400787"/>
      <w:bookmarkEnd w:id="65"/>
      <w:bookmarkEnd w:id="66"/>
      <w:bookmarkEnd w:id="67"/>
      <w:bookmarkEnd w:id="68"/>
      <w:bookmarkEnd w:id="69"/>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7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00945BCC" w:rsidRPr="0057113F">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6E10B45B" w14:textId="77777777" w:rsidR="009B506B" w:rsidRDefault="009B506B" w:rsidP="006E75A5">
      <w:pPr>
        <w:spacing w:after="0"/>
        <w:jc w:val="right"/>
        <w:rPr>
          <w:rFonts w:ascii="Times New Roman" w:hAnsi="Times New Roman"/>
          <w:b/>
        </w:rPr>
      </w:pPr>
    </w:p>
    <w:p w14:paraId="4A0F9DA4" w14:textId="77777777" w:rsidR="00C20E6B" w:rsidRDefault="00C20E6B" w:rsidP="006E75A5">
      <w:pPr>
        <w:spacing w:after="0"/>
        <w:jc w:val="right"/>
        <w:rPr>
          <w:rFonts w:ascii="Times New Roman" w:hAnsi="Times New Roman"/>
          <w:b/>
        </w:rPr>
      </w:pPr>
    </w:p>
    <w:p w14:paraId="5487CA21" w14:textId="77777777" w:rsidR="00C20E6B" w:rsidRDefault="00C20E6B" w:rsidP="006E75A5">
      <w:pPr>
        <w:spacing w:after="0"/>
        <w:jc w:val="right"/>
        <w:rPr>
          <w:rFonts w:ascii="Times New Roman" w:hAnsi="Times New Roman"/>
          <w:b/>
        </w:rPr>
      </w:pPr>
    </w:p>
    <w:p w14:paraId="6CF4881D" w14:textId="77777777" w:rsidR="00C20E6B" w:rsidRDefault="00C20E6B" w:rsidP="006E75A5">
      <w:pPr>
        <w:spacing w:after="0"/>
        <w:jc w:val="right"/>
        <w:rPr>
          <w:rFonts w:ascii="Times New Roman" w:hAnsi="Times New Roman"/>
          <w:b/>
        </w:rPr>
      </w:pPr>
    </w:p>
    <w:p w14:paraId="0AD99EDE" w14:textId="77777777" w:rsidR="00C20E6B" w:rsidRDefault="00C20E6B" w:rsidP="006E75A5">
      <w:pPr>
        <w:spacing w:after="0"/>
        <w:jc w:val="right"/>
        <w:rPr>
          <w:rFonts w:ascii="Times New Roman" w:hAnsi="Times New Roman"/>
          <w:b/>
        </w:rPr>
      </w:pPr>
    </w:p>
    <w:p w14:paraId="5C855567" w14:textId="77777777" w:rsidR="00C20E6B" w:rsidRDefault="00C20E6B" w:rsidP="006E75A5">
      <w:pPr>
        <w:spacing w:after="0"/>
        <w:jc w:val="right"/>
        <w:rPr>
          <w:rFonts w:ascii="Times New Roman" w:hAnsi="Times New Roman"/>
          <w:b/>
        </w:rPr>
      </w:pPr>
    </w:p>
    <w:p w14:paraId="26CC35D7" w14:textId="77777777" w:rsidR="00C20E6B" w:rsidRDefault="00C20E6B" w:rsidP="006E75A5">
      <w:pPr>
        <w:spacing w:after="0"/>
        <w:jc w:val="right"/>
        <w:rPr>
          <w:rFonts w:ascii="Times New Roman" w:hAnsi="Times New Roman"/>
          <w:b/>
        </w:rPr>
      </w:pPr>
    </w:p>
    <w:p w14:paraId="6C9618BB" w14:textId="77777777" w:rsidR="00C20E6B" w:rsidRDefault="00C20E6B" w:rsidP="006E75A5">
      <w:pPr>
        <w:spacing w:after="0"/>
        <w:jc w:val="right"/>
        <w:rPr>
          <w:rFonts w:ascii="Times New Roman" w:hAnsi="Times New Roman"/>
          <w:b/>
        </w:rPr>
      </w:pPr>
    </w:p>
    <w:p w14:paraId="04524850" w14:textId="77777777" w:rsidR="00C20E6B" w:rsidRDefault="00C20E6B" w:rsidP="006E75A5">
      <w:pPr>
        <w:spacing w:after="0"/>
        <w:jc w:val="right"/>
        <w:rPr>
          <w:rFonts w:ascii="Times New Roman" w:hAnsi="Times New Roman"/>
          <w:b/>
        </w:rPr>
      </w:pPr>
    </w:p>
    <w:p w14:paraId="77E52459" w14:textId="77777777" w:rsidR="00C20E6B" w:rsidRDefault="00C20E6B" w:rsidP="006E75A5">
      <w:pPr>
        <w:spacing w:after="0"/>
        <w:jc w:val="right"/>
        <w:rPr>
          <w:rFonts w:ascii="Times New Roman" w:hAnsi="Times New Roman"/>
          <w:b/>
        </w:rPr>
      </w:pPr>
    </w:p>
    <w:p w14:paraId="038CE2A2" w14:textId="77777777" w:rsidR="00C20E6B" w:rsidRDefault="00C20E6B" w:rsidP="006E75A5">
      <w:pPr>
        <w:spacing w:after="0"/>
        <w:jc w:val="right"/>
        <w:rPr>
          <w:rFonts w:ascii="Times New Roman" w:hAnsi="Times New Roman"/>
          <w:b/>
        </w:rPr>
      </w:pPr>
    </w:p>
    <w:p w14:paraId="5C726AD6" w14:textId="77777777" w:rsidR="00C20E6B" w:rsidRDefault="00C20E6B" w:rsidP="006E75A5">
      <w:pPr>
        <w:spacing w:after="0"/>
        <w:jc w:val="right"/>
        <w:rPr>
          <w:rFonts w:ascii="Times New Roman" w:hAnsi="Times New Roman"/>
          <w:b/>
        </w:rPr>
      </w:pPr>
    </w:p>
    <w:p w14:paraId="4C00012F" w14:textId="77777777" w:rsidR="00C20E6B" w:rsidRDefault="00C20E6B" w:rsidP="006E75A5">
      <w:pPr>
        <w:spacing w:after="0"/>
        <w:jc w:val="right"/>
        <w:rPr>
          <w:rFonts w:ascii="Times New Roman" w:hAnsi="Times New Roman"/>
          <w:b/>
        </w:rPr>
      </w:pPr>
    </w:p>
    <w:p w14:paraId="533B85F1" w14:textId="77777777" w:rsidR="00C20E6B" w:rsidRDefault="00C20E6B" w:rsidP="006E75A5">
      <w:pPr>
        <w:spacing w:after="0"/>
        <w:jc w:val="right"/>
        <w:rPr>
          <w:rFonts w:ascii="Times New Roman" w:hAnsi="Times New Roman"/>
          <w:b/>
        </w:rPr>
      </w:pPr>
    </w:p>
    <w:p w14:paraId="49FFAD85" w14:textId="77777777" w:rsidR="00C20E6B" w:rsidRDefault="00C20E6B" w:rsidP="006E75A5">
      <w:pPr>
        <w:spacing w:after="0"/>
        <w:jc w:val="right"/>
        <w:rPr>
          <w:rFonts w:ascii="Times New Roman" w:hAnsi="Times New Roman"/>
          <w:b/>
        </w:rPr>
      </w:pPr>
    </w:p>
    <w:p w14:paraId="453CD505" w14:textId="77777777" w:rsidR="00C20E6B" w:rsidRDefault="00C20E6B" w:rsidP="006E75A5">
      <w:pPr>
        <w:spacing w:after="0"/>
        <w:jc w:val="right"/>
        <w:rPr>
          <w:rFonts w:ascii="Times New Roman" w:hAnsi="Times New Roman"/>
          <w:b/>
        </w:rPr>
      </w:pPr>
    </w:p>
    <w:p w14:paraId="2441172C" w14:textId="77777777" w:rsidR="00C20E6B" w:rsidRDefault="00C20E6B" w:rsidP="006E75A5">
      <w:pPr>
        <w:spacing w:after="0"/>
        <w:jc w:val="right"/>
        <w:rPr>
          <w:rFonts w:ascii="Times New Roman" w:hAnsi="Times New Roman"/>
          <w:b/>
        </w:rPr>
      </w:pPr>
    </w:p>
    <w:p w14:paraId="7E69B6BD" w14:textId="77777777" w:rsidR="00C20E6B" w:rsidRDefault="00C20E6B" w:rsidP="006E75A5">
      <w:pPr>
        <w:spacing w:after="0"/>
        <w:jc w:val="right"/>
        <w:rPr>
          <w:rFonts w:ascii="Times New Roman" w:hAnsi="Times New Roman"/>
          <w:b/>
        </w:rPr>
      </w:pPr>
    </w:p>
    <w:p w14:paraId="33081108" w14:textId="77777777" w:rsidR="00C20E6B" w:rsidRDefault="00C20E6B" w:rsidP="006E75A5">
      <w:pPr>
        <w:spacing w:after="0"/>
        <w:jc w:val="right"/>
        <w:rPr>
          <w:rFonts w:ascii="Times New Roman" w:hAnsi="Times New Roman"/>
          <w:b/>
        </w:rPr>
      </w:pPr>
    </w:p>
    <w:p w14:paraId="3841D954" w14:textId="77777777" w:rsidR="00C20E6B" w:rsidRDefault="00C20E6B" w:rsidP="006E75A5">
      <w:pPr>
        <w:spacing w:after="0"/>
        <w:jc w:val="right"/>
        <w:rPr>
          <w:rFonts w:ascii="Times New Roman" w:hAnsi="Times New Roman"/>
          <w:b/>
        </w:rPr>
      </w:pPr>
    </w:p>
    <w:p w14:paraId="046F57DA" w14:textId="57822E94" w:rsidR="00C20E6B" w:rsidRPr="00E4443C" w:rsidRDefault="00C20E6B" w:rsidP="006E75A5">
      <w:pPr>
        <w:spacing w:after="0"/>
        <w:jc w:val="right"/>
        <w:rPr>
          <w:rFonts w:ascii="Times New Roman" w:hAnsi="Times New Roman"/>
          <w:b/>
        </w:rPr>
        <w:sectPr w:rsidR="00C20E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1"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2"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3"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4" w:name="_Приложение_36._"/>
      <w:bookmarkStart w:id="75" w:name="_Приложение_33._"/>
      <w:bookmarkStart w:id="76" w:name="_Приложение_27._"/>
      <w:bookmarkStart w:id="77" w:name="_Приложение_29._"/>
      <w:bookmarkStart w:id="78" w:name="_Приложение_289._"/>
      <w:bookmarkStart w:id="79" w:name="_Приложение_28._"/>
      <w:bookmarkEnd w:id="73"/>
      <w:bookmarkEnd w:id="74"/>
      <w:bookmarkEnd w:id="75"/>
      <w:bookmarkEnd w:id="76"/>
      <w:bookmarkEnd w:id="77"/>
      <w:bookmarkEnd w:id="78"/>
      <w:bookmarkEnd w:id="79"/>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80" w:name="_Toc27398198"/>
      <w:bookmarkStart w:id="81" w:name="_Toc473901525"/>
      <w:bookmarkStart w:id="82"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80"/>
      <w:bookmarkEnd w:id="81"/>
      <w:bookmarkEnd w:id="82"/>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3"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3"/>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AE7E33"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AE7E33"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AE7E33"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AE7E33"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AE7E33"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AE7E33"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AE7E33"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AE7E33"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AE7E33"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AE7E33"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AE7E33"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AE7E33"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AE7E33"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AE7E33"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AE7E33"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AE7E33"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AE7E33"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AE7E33"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AE7E33"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AE7E33"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AE7E33"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AE7E33"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4" w:name="_Hlk205302874"/>
      <w:r w:rsidRPr="0026256D">
        <w:rPr>
          <w:rFonts w:ascii="Times New Roman" w:hAnsi="Times New Roman"/>
          <w:sz w:val="24"/>
          <w:szCs w:val="24"/>
        </w:rPr>
        <w:t>29022RMFS; 29023RMFS; 29024RMFS; 29025RMFS; 29026RMFS; 29027RMFS</w:t>
      </w:r>
      <w:bookmarkEnd w:id="84"/>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AE7E33"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AE7E33"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AE7E33"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14:paraId="2B7BBEFD"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14:paraId="455AC601"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7C4F3445"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17C86DD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AE7E33"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AE7E33"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AE7E33"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5"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5"/>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AE7E33"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AE7E33"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003E3AE4" w:rsidRPr="00E4443C">
        <w:rPr>
          <w:rFonts w:ascii="Times New Roman" w:hAnsi="Times New Roman"/>
          <w:i/>
          <w:sz w:val="24"/>
          <w:szCs w:val="24"/>
          <w:lang w:val="en-US"/>
        </w:rPr>
        <w:t>i</w:t>
      </w:r>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AE7E33"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AE7E33"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AE7E33"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AE7E33">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6"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AE7E33"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как  обязательство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7" w:name="_Hlk195888360"/>
      <w:bookmarkEnd w:id="86"/>
    </w:p>
    <w:p w14:paraId="30B1B9CB" w14:textId="2D3180E2" w:rsidR="00896DFB" w:rsidRDefault="00896DFB" w:rsidP="00896DFB">
      <w:pPr>
        <w:rPr>
          <w:lang w:eastAsia="ru-RU"/>
        </w:rPr>
      </w:pPr>
    </w:p>
    <w:p w14:paraId="5F2A21AF" w14:textId="6E5B30A1" w:rsidR="00896DFB" w:rsidRDefault="00896DFB" w:rsidP="00896DFB">
      <w:pPr>
        <w:rPr>
          <w:lang w:eastAsia="ru-RU"/>
        </w:rPr>
      </w:pPr>
    </w:p>
    <w:p w14:paraId="3B658C92" w14:textId="41CE8F16" w:rsidR="00896DFB" w:rsidRDefault="00896DFB" w:rsidP="00896DFB">
      <w:pPr>
        <w:rPr>
          <w:lang w:eastAsia="ru-RU"/>
        </w:rPr>
      </w:pPr>
    </w:p>
    <w:bookmarkEnd w:id="87"/>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9514" w14:textId="77777777" w:rsidR="00681979" w:rsidRDefault="00681979" w:rsidP="0095677F">
      <w:pPr>
        <w:spacing w:after="0" w:line="240" w:lineRule="auto"/>
      </w:pPr>
      <w:r>
        <w:separator/>
      </w:r>
    </w:p>
  </w:endnote>
  <w:endnote w:type="continuationSeparator" w:id="0">
    <w:p w14:paraId="6D9CB0B3" w14:textId="77777777" w:rsidR="00681979" w:rsidRDefault="00681979"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7501" w14:textId="77777777" w:rsidR="00681979" w:rsidRDefault="00681979" w:rsidP="0095677F">
      <w:pPr>
        <w:spacing w:after="0" w:line="240" w:lineRule="auto"/>
      </w:pPr>
      <w:r>
        <w:separator/>
      </w:r>
    </w:p>
  </w:footnote>
  <w:footnote w:type="continuationSeparator" w:id="0">
    <w:p w14:paraId="364605A2" w14:textId="77777777" w:rsidR="00681979" w:rsidRDefault="00681979"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9A9"/>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D2E"/>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1979"/>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E7E33"/>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9E3D66"/>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151</Pages>
  <Words>49802</Words>
  <Characters>283875</Characters>
  <Application>Microsoft Office Word</Application>
  <DocSecurity>0</DocSecurity>
  <Lines>2365</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Вилкова Диана Сергеевна</cp:lastModifiedBy>
  <cp:revision>4</cp:revision>
  <cp:lastPrinted>2020-01-27T11:12:00Z</cp:lastPrinted>
  <dcterms:created xsi:type="dcterms:W3CDTF">2025-10-23T11:48:00Z</dcterms:created>
  <dcterms:modified xsi:type="dcterms:W3CDTF">2025-10-23T17:15:00Z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