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C989" w14:textId="77777777" w:rsidR="00BF6450" w:rsidRPr="00BF6450" w:rsidRDefault="00BF6450" w:rsidP="00BF6450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Open Sans"/>
          <w:color w:val="000000"/>
          <w:sz w:val="24"/>
          <w:szCs w:val="24"/>
          <w:lang w:eastAsia="ru-RU"/>
        </w:rPr>
      </w:pPr>
      <w:r w:rsidRPr="00BF6450">
        <w:rPr>
          <w:rFonts w:ascii="Cambria" w:eastAsia="Times New Roman" w:hAnsi="Cambria" w:cs="Open Sans"/>
          <w:color w:val="000000"/>
          <w:sz w:val="24"/>
          <w:szCs w:val="24"/>
          <w:lang w:eastAsia="ru-RU"/>
        </w:rPr>
        <w:t>Общество с ограниченной ответственностью «Управляющая компания «Финам Менеджмент» использует системы электронного документооборота со следующими организациями:</w:t>
      </w:r>
    </w:p>
    <w:p w14:paraId="164E53A8" w14:textId="77777777" w:rsidR="00BF6450" w:rsidRPr="00BF6450" w:rsidRDefault="00BF6450" w:rsidP="008C574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Акционерное общество ВТБ Специализированный депозитарий</w:t>
      </w:r>
    </w:p>
    <w:p w14:paraId="55EC0110" w14:textId="0BED7A41" w:rsidR="00BF6450" w:rsidRDefault="00BF6450" w:rsidP="008C5744">
      <w:pPr>
        <w:spacing w:after="0" w:line="240" w:lineRule="auto"/>
        <w:ind w:left="720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t>Ознакомиться с информацией о порядке и условиях обмена электронными документами можно по адресу:</w:t>
      </w: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br/>
      </w:r>
      <w:hyperlink r:id="rId5" w:tgtFrame="_blank" w:history="1">
        <w:r w:rsidRPr="00BF6450">
          <w:rPr>
            <w:rFonts w:ascii="Cambria" w:eastAsia="Times New Roman" w:hAnsi="Cambria" w:cs="Open Sans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https://vtbsd.ru/sistema-elektronnogo-dokumentooborota</w:t>
        </w:r>
      </w:hyperlink>
    </w:p>
    <w:p w14:paraId="3077C7D0" w14:textId="77777777" w:rsidR="008C5744" w:rsidRPr="00BF6450" w:rsidRDefault="008C5744" w:rsidP="008C5744">
      <w:pPr>
        <w:spacing w:after="0" w:line="240" w:lineRule="auto"/>
        <w:ind w:left="720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</w:p>
    <w:p w14:paraId="59F1A305" w14:textId="77777777" w:rsidR="00BF6450" w:rsidRPr="00BF6450" w:rsidRDefault="00BF6450" w:rsidP="008C574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Акционерное общество «Специализированный депозитарий «ИНФИНИТУМ»</w:t>
      </w:r>
    </w:p>
    <w:p w14:paraId="2607D959" w14:textId="7E3932E0" w:rsidR="00BF6450" w:rsidRDefault="00BF6450" w:rsidP="008C5744">
      <w:pPr>
        <w:spacing w:after="0" w:line="240" w:lineRule="auto"/>
        <w:ind w:left="720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t>Ознакомиться с информацией о порядке и условиях обмена электронными документами можно по адресу:</w:t>
      </w: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br/>
      </w:r>
      <w:hyperlink r:id="rId6" w:tgtFrame="_blank" w:history="1">
        <w:r w:rsidRPr="00BF6450">
          <w:rPr>
            <w:rFonts w:ascii="Cambria" w:eastAsia="Times New Roman" w:hAnsi="Cambria" w:cs="Open Sans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http://www.specdep.ru/docs/</w:t>
        </w:r>
      </w:hyperlink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br/>
        <w:t>(Правила обмена электронными документами в системе электронного документооборота ООО «Технический центр «ИНФИНИТУМ»)</w:t>
      </w:r>
    </w:p>
    <w:p w14:paraId="7361C40B" w14:textId="77777777" w:rsidR="008C5744" w:rsidRPr="00BF6450" w:rsidRDefault="008C5744" w:rsidP="008C5744">
      <w:pPr>
        <w:spacing w:after="0" w:line="240" w:lineRule="auto"/>
        <w:ind w:left="720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</w:p>
    <w:p w14:paraId="1629FFB4" w14:textId="77777777" w:rsidR="00BF6450" w:rsidRPr="00BF6450" w:rsidRDefault="00BF6450" w:rsidP="008C574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Акционерное общество «Независимая регистраторская компания Р.О.С.Т.»</w:t>
      </w:r>
    </w:p>
    <w:p w14:paraId="17B17F2E" w14:textId="53735D39" w:rsidR="008C5744" w:rsidRDefault="00BF6450" w:rsidP="008C5744">
      <w:pPr>
        <w:spacing w:after="0" w:line="240" w:lineRule="auto"/>
        <w:ind w:left="708"/>
        <w:rPr>
          <w:rFonts w:ascii="Cambria" w:hAnsi="Cambria"/>
          <w:sz w:val="20"/>
          <w:szCs w:val="20"/>
        </w:rPr>
      </w:pP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t>Ознакомиться с информацией о порядке и условиях обмена электронными документами можно по адресу:</w:t>
      </w: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br/>
      </w:r>
      <w:hyperlink r:id="rId7" w:history="1">
        <w:r w:rsidR="008C5744" w:rsidRPr="00B66267">
          <w:rPr>
            <w:rStyle w:val="a4"/>
            <w:rFonts w:ascii="Cambria" w:hAnsi="Cambria"/>
            <w:sz w:val="20"/>
            <w:szCs w:val="20"/>
          </w:rPr>
          <w:t>https://rrost.ru/ru/disclosure_new/oferta/</w:t>
        </w:r>
      </w:hyperlink>
    </w:p>
    <w:p w14:paraId="0BCC2BFA" w14:textId="77777777" w:rsidR="008C5744" w:rsidRPr="008C5744" w:rsidRDefault="008C5744" w:rsidP="008C5744">
      <w:pPr>
        <w:spacing w:after="0" w:line="240" w:lineRule="auto"/>
        <w:ind w:left="708"/>
        <w:rPr>
          <w:rFonts w:ascii="Cambria" w:hAnsi="Cambria"/>
          <w:sz w:val="20"/>
          <w:szCs w:val="20"/>
        </w:rPr>
      </w:pPr>
    </w:p>
    <w:p w14:paraId="0863E668" w14:textId="77777777" w:rsidR="00BF6450" w:rsidRPr="00BF6450" w:rsidRDefault="00BF6450" w:rsidP="008C574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Общество с ограниченной ответственностью «Специализированная депозитарная компания «Гарант»</w:t>
      </w:r>
    </w:p>
    <w:p w14:paraId="5D880CB6" w14:textId="77777777" w:rsidR="008C5744" w:rsidRDefault="00BF6450" w:rsidP="008C5744">
      <w:pPr>
        <w:spacing w:after="0" w:line="240" w:lineRule="auto"/>
        <w:ind w:firstLine="708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t>Ознакомиться с информацией о порядке и условиях обмена электронными документами можно</w:t>
      </w:r>
      <w:r w:rsidR="008C5744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t xml:space="preserve"> </w:t>
      </w: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t>по адресу: </w:t>
      </w:r>
    </w:p>
    <w:p w14:paraId="08A29888" w14:textId="3D19BF1D" w:rsidR="008C5744" w:rsidRDefault="00CE077B" w:rsidP="008C5744">
      <w:pPr>
        <w:spacing w:after="0" w:line="240" w:lineRule="auto"/>
        <w:ind w:firstLine="708"/>
        <w:rPr>
          <w:rStyle w:val="a4"/>
          <w:rFonts w:ascii="Cambria" w:hAnsi="Cambria"/>
          <w:sz w:val="20"/>
          <w:szCs w:val="20"/>
        </w:rPr>
      </w:pPr>
      <w:hyperlink r:id="rId8" w:history="1">
        <w:r w:rsidR="008C5744" w:rsidRPr="00B66267">
          <w:rPr>
            <w:rStyle w:val="a4"/>
            <w:rFonts w:ascii="Cambria" w:hAnsi="Cambria"/>
            <w:sz w:val="20"/>
            <w:szCs w:val="20"/>
          </w:rPr>
          <w:t>https://www.sdkgarant.ru/index.php/ru/docs/sed</w:t>
        </w:r>
      </w:hyperlink>
    </w:p>
    <w:p w14:paraId="37749198" w14:textId="77777777" w:rsidR="00CE077B" w:rsidRPr="00CE077B" w:rsidRDefault="00CE077B" w:rsidP="00CE077B">
      <w:pPr>
        <w:pStyle w:val="a6"/>
        <w:spacing w:after="0" w:line="240" w:lineRule="auto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</w:p>
    <w:p w14:paraId="5D9CFCE9" w14:textId="20F378F8" w:rsidR="00CE077B" w:rsidRPr="00CE077B" w:rsidRDefault="00CE077B" w:rsidP="00CE077B">
      <w:pPr>
        <w:pStyle w:val="a6"/>
        <w:numPr>
          <w:ilvl w:val="0"/>
          <w:numId w:val="4"/>
        </w:numPr>
        <w:spacing w:after="0" w:line="240" w:lineRule="auto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CE077B">
        <w:rPr>
          <w:rFonts w:ascii="Cambria" w:hAnsi="Cambria"/>
          <w:b/>
          <w:bCs/>
          <w:sz w:val="20"/>
          <w:szCs w:val="20"/>
        </w:rPr>
        <w:t xml:space="preserve">Акционерное общество «НФО Технологии» </w:t>
      </w:r>
    </w:p>
    <w:p w14:paraId="6A9F4DEF" w14:textId="5F8C90FF" w:rsidR="00CE077B" w:rsidRPr="00CE077B" w:rsidRDefault="00CE077B" w:rsidP="00CE077B">
      <w:pPr>
        <w:pStyle w:val="a6"/>
        <w:spacing w:after="0" w:line="240" w:lineRule="auto"/>
        <w:rPr>
          <w:rFonts w:ascii="Cambria" w:hAnsi="Cambria"/>
          <w:sz w:val="20"/>
          <w:szCs w:val="20"/>
        </w:rPr>
      </w:pPr>
      <w:r w:rsidRPr="00CE077B">
        <w:rPr>
          <w:rFonts w:ascii="Cambria" w:hAnsi="Cambria"/>
          <w:sz w:val="20"/>
          <w:szCs w:val="20"/>
        </w:rPr>
        <w:t>(посредством системы электронного документооборота, организатором которой является А</w:t>
      </w:r>
      <w:r>
        <w:rPr>
          <w:rFonts w:ascii="Cambria" w:hAnsi="Cambria"/>
          <w:sz w:val="20"/>
          <w:szCs w:val="20"/>
        </w:rPr>
        <w:t>О</w:t>
      </w:r>
      <w:r w:rsidRPr="00CE077B">
        <w:rPr>
          <w:rFonts w:ascii="Cambria" w:hAnsi="Cambria"/>
          <w:sz w:val="20"/>
          <w:szCs w:val="20"/>
        </w:rPr>
        <w:t xml:space="preserve"> «Н</w:t>
      </w:r>
      <w:r>
        <w:rPr>
          <w:rFonts w:ascii="Cambria" w:hAnsi="Cambria"/>
          <w:sz w:val="20"/>
          <w:szCs w:val="20"/>
        </w:rPr>
        <w:t>СД</w:t>
      </w:r>
      <w:r w:rsidRPr="00CE077B">
        <w:rPr>
          <w:rFonts w:ascii="Cambria" w:hAnsi="Cambria"/>
          <w:sz w:val="20"/>
          <w:szCs w:val="20"/>
        </w:rPr>
        <w:t>»)</w:t>
      </w:r>
    </w:p>
    <w:p w14:paraId="155BE898" w14:textId="77777777" w:rsidR="00CE077B" w:rsidRPr="00CE077B" w:rsidRDefault="00CE077B" w:rsidP="00CE077B">
      <w:pPr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CE077B">
        <w:rPr>
          <w:rFonts w:ascii="Cambria" w:hAnsi="Cambria"/>
          <w:sz w:val="20"/>
          <w:szCs w:val="20"/>
        </w:rPr>
        <w:t xml:space="preserve">Ознакомиться с информацией о порядке и условиях обмена электронными документами можно по адресу: </w:t>
      </w:r>
    </w:p>
    <w:p w14:paraId="01F6C505" w14:textId="2EB17D3D" w:rsidR="00CE077B" w:rsidRDefault="00CE077B" w:rsidP="00CE077B">
      <w:pPr>
        <w:spacing w:after="0" w:line="240" w:lineRule="auto"/>
        <w:ind w:firstLine="708"/>
        <w:rPr>
          <w:rFonts w:ascii="Cambria" w:hAnsi="Cambria"/>
          <w:sz w:val="20"/>
          <w:szCs w:val="20"/>
        </w:rPr>
      </w:pPr>
      <w:hyperlink r:id="rId9" w:history="1">
        <w:r w:rsidRPr="00CE077B">
          <w:rPr>
            <w:rStyle w:val="a4"/>
            <w:rFonts w:ascii="Cambria" w:hAnsi="Cambria"/>
            <w:sz w:val="20"/>
            <w:szCs w:val="20"/>
          </w:rPr>
          <w:t>https://nzsd.ru/Reglament.pdf</w:t>
        </w:r>
      </w:hyperlink>
    </w:p>
    <w:p w14:paraId="6A1E5B9C" w14:textId="1EF79E23" w:rsidR="00CE077B" w:rsidRPr="00CE077B" w:rsidRDefault="00CE077B" w:rsidP="00CE077B">
      <w:pPr>
        <w:spacing w:after="0" w:line="240" w:lineRule="auto"/>
        <w:ind w:firstLine="708"/>
        <w:rPr>
          <w:rFonts w:ascii="Cambria" w:hAnsi="Cambria" w:cs="Times New Roman"/>
          <w:sz w:val="20"/>
          <w:szCs w:val="20"/>
          <w:lang w:eastAsia="ru-RU"/>
        </w:rPr>
      </w:pPr>
      <w:r>
        <w:rPr>
          <w:rFonts w:ascii="Cambria" w:hAnsi="Cambria"/>
          <w:sz w:val="20"/>
          <w:szCs w:val="20"/>
        </w:rPr>
        <w:t>(Регламент электронного документооборота Акционерного общества «</w:t>
      </w:r>
      <w:r w:rsidRPr="00CE077B">
        <w:rPr>
          <w:rFonts w:ascii="Cambria" w:hAnsi="Cambria"/>
          <w:sz w:val="20"/>
          <w:szCs w:val="20"/>
        </w:rPr>
        <w:t>Независимый специализированный депозитарий</w:t>
      </w:r>
      <w:r>
        <w:rPr>
          <w:rFonts w:ascii="Cambria" w:hAnsi="Cambria"/>
          <w:sz w:val="20"/>
          <w:szCs w:val="20"/>
        </w:rPr>
        <w:t>»)</w:t>
      </w:r>
    </w:p>
    <w:p w14:paraId="500AB6B6" w14:textId="77777777" w:rsidR="00EC2811" w:rsidRPr="00BF6450" w:rsidRDefault="00EC2811" w:rsidP="00BA7343">
      <w:pPr>
        <w:spacing w:after="0" w:line="240" w:lineRule="auto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</w:p>
    <w:p w14:paraId="073C3E44" w14:textId="77777777" w:rsidR="00BF6450" w:rsidRPr="00BF6450" w:rsidRDefault="00BF6450" w:rsidP="008C574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Акционерное общество «Инвестиционная компания «ФИНАМ»</w:t>
      </w:r>
    </w:p>
    <w:p w14:paraId="4C8D454E" w14:textId="77777777" w:rsidR="00CE077B" w:rsidRDefault="00BF6450" w:rsidP="00CE077B">
      <w:pPr>
        <w:spacing w:after="0" w:line="240" w:lineRule="auto"/>
        <w:ind w:left="720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t>Ознакомиться с информацией о порядке и условиях обмена электронными документами можно по адресу:</w:t>
      </w:r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br/>
      </w:r>
      <w:hyperlink r:id="rId10" w:tgtFrame="_blank" w:history="1">
        <w:r w:rsidRPr="00BF6450">
          <w:rPr>
            <w:rFonts w:ascii="Cambria" w:eastAsia="Times New Roman" w:hAnsi="Cambria" w:cs="Open Sans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http://zaoik.finam.ru/broker/regulations/</w:t>
        </w:r>
      </w:hyperlink>
      <w:r w:rsidRPr="00BF6450"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  <w:br/>
        <w:t>(Регламент брокерского обслуживания)</w:t>
      </w:r>
    </w:p>
    <w:p w14:paraId="79729DB9" w14:textId="77777777" w:rsidR="00CE077B" w:rsidRDefault="00CE077B" w:rsidP="00CE077B">
      <w:pPr>
        <w:spacing w:after="0" w:line="240" w:lineRule="auto"/>
        <w:ind w:left="720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</w:p>
    <w:p w14:paraId="3DFB5C1E" w14:textId="77777777" w:rsidR="00CE077B" w:rsidRDefault="00CE077B" w:rsidP="008C5744">
      <w:pPr>
        <w:spacing w:after="0" w:line="240" w:lineRule="auto"/>
        <w:ind w:left="720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</w:p>
    <w:p w14:paraId="727D1788" w14:textId="77777777" w:rsidR="00EC2811" w:rsidRPr="00BF6450" w:rsidRDefault="00EC2811" w:rsidP="00EC2811">
      <w:pPr>
        <w:spacing w:after="0" w:line="240" w:lineRule="auto"/>
        <w:jc w:val="both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</w:p>
    <w:p w14:paraId="2537A7D9" w14:textId="77777777" w:rsidR="00BF6450" w:rsidRPr="00BF6450" w:rsidRDefault="00BF6450" w:rsidP="00EC2811">
      <w:pPr>
        <w:spacing w:after="0" w:line="240" w:lineRule="auto"/>
        <w:jc w:val="both"/>
        <w:textAlignment w:val="baseline"/>
        <w:rPr>
          <w:rFonts w:ascii="Cambria" w:eastAsia="Times New Roman" w:hAnsi="Cambria" w:cs="Open Sans"/>
          <w:color w:val="000000"/>
          <w:sz w:val="20"/>
          <w:szCs w:val="20"/>
          <w:lang w:eastAsia="ru-RU"/>
        </w:rPr>
      </w:pPr>
      <w:r w:rsidRPr="00BF6450">
        <w:rPr>
          <w:rFonts w:ascii="Cambria" w:eastAsia="Times New Roman" w:hAnsi="Cambria" w:cs="Open Sans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Информация опубликована в соответствии с требованиями абзаца второго пункта 6 Приказа ФСФР России от 08.12.2005 N 05-77/</w:t>
      </w:r>
      <w:proofErr w:type="spellStart"/>
      <w:r w:rsidRPr="00BF6450">
        <w:rPr>
          <w:rFonts w:ascii="Cambria" w:eastAsia="Times New Roman" w:hAnsi="Cambria" w:cs="Open Sans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пз</w:t>
      </w:r>
      <w:proofErr w:type="spellEnd"/>
      <w:r w:rsidRPr="00BF6450">
        <w:rPr>
          <w:rFonts w:ascii="Cambria" w:eastAsia="Times New Roman" w:hAnsi="Cambria" w:cs="Open Sans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-н «Об утверждении Положения о требованиях к осуществлению деятельности участников финансовых рынков при использовании электронных документов»</w:t>
      </w:r>
    </w:p>
    <w:p w14:paraId="26FD9469" w14:textId="77777777" w:rsidR="00AB6934" w:rsidRDefault="00AB6934"/>
    <w:sectPr w:rsidR="00AB6934" w:rsidSect="00BF6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55E20"/>
    <w:multiLevelType w:val="hybridMultilevel"/>
    <w:tmpl w:val="5B1A83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68751A"/>
    <w:multiLevelType w:val="hybridMultilevel"/>
    <w:tmpl w:val="855E0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04D4D"/>
    <w:multiLevelType w:val="hybridMultilevel"/>
    <w:tmpl w:val="7974D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348D7"/>
    <w:multiLevelType w:val="multilevel"/>
    <w:tmpl w:val="65B2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50"/>
    <w:rsid w:val="0013686F"/>
    <w:rsid w:val="0029062B"/>
    <w:rsid w:val="00431DE4"/>
    <w:rsid w:val="008C5744"/>
    <w:rsid w:val="009321B7"/>
    <w:rsid w:val="00AB6934"/>
    <w:rsid w:val="00BA7343"/>
    <w:rsid w:val="00BE15D5"/>
    <w:rsid w:val="00BF6450"/>
    <w:rsid w:val="00CE077B"/>
    <w:rsid w:val="00E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082A"/>
  <w15:chartTrackingRefBased/>
  <w15:docId w15:val="{7D6E87F8-4C97-4983-BEFC-4A160D0B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64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64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645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C574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574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E15D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CE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kgarant.ru/index.php/ru/docs/s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rost.ru/ru/disclosure_new/ofert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dep.ru/doc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tbsd.ru/sistema-elektronnogo-dokumentooborota" TargetMode="External"/><Relationship Id="rId10" Type="http://schemas.openxmlformats.org/officeDocument/2006/relationships/hyperlink" Target="http://zaoik.finam.ru/broker/regul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zsd.ru/Regla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Наталья Александровна</dc:creator>
  <cp:keywords/>
  <dc:description/>
  <cp:lastModifiedBy>Беляева Наталья Александровна</cp:lastModifiedBy>
  <cp:revision>3</cp:revision>
  <dcterms:created xsi:type="dcterms:W3CDTF">2025-12-17T14:42:00Z</dcterms:created>
  <dcterms:modified xsi:type="dcterms:W3CDTF">2025-12-17T15:09:00Z</dcterms:modified>
</cp:coreProperties>
</file>